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879F" w14:textId="40A2AB97" w:rsidR="00E96188" w:rsidRPr="00E96188" w:rsidRDefault="00E96188" w:rsidP="00E96188">
      <w:pPr>
        <w:jc w:val="center"/>
        <w:rPr>
          <w:b/>
          <w:bCs/>
          <w:color w:val="4472C4" w:themeColor="accent1"/>
          <w:sz w:val="56"/>
          <w:szCs w:val="56"/>
          <w:u w:val="single"/>
        </w:rPr>
      </w:pPr>
      <w:r w:rsidRPr="00E96188">
        <w:rPr>
          <w:b/>
          <w:bCs/>
          <w:noProof/>
          <w:color w:val="7030A0"/>
          <w:sz w:val="56"/>
          <w:szCs w:val="56"/>
          <w:u w:val="single"/>
        </w:rPr>
        <w:drawing>
          <wp:anchor distT="0" distB="0" distL="114300" distR="114300" simplePos="0" relativeHeight="251659264" behindDoc="0" locked="0" layoutInCell="1" allowOverlap="1" wp14:anchorId="7361698E" wp14:editId="7FE73683">
            <wp:simplePos x="0" y="0"/>
            <wp:positionH relativeFrom="column">
              <wp:posOffset>8757598</wp:posOffset>
            </wp:positionH>
            <wp:positionV relativeFrom="paragraph">
              <wp:posOffset>-244475</wp:posOffset>
            </wp:positionV>
            <wp:extent cx="1003682" cy="127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682" cy="1270224"/>
                    </a:xfrm>
                    <a:prstGeom prst="rect">
                      <a:avLst/>
                    </a:prstGeom>
                  </pic:spPr>
                </pic:pic>
              </a:graphicData>
            </a:graphic>
            <wp14:sizeRelH relativeFrom="page">
              <wp14:pctWidth>0</wp14:pctWidth>
            </wp14:sizeRelH>
            <wp14:sizeRelV relativeFrom="page">
              <wp14:pctHeight>0</wp14:pctHeight>
            </wp14:sizeRelV>
          </wp:anchor>
        </w:drawing>
      </w:r>
      <w:r w:rsidRPr="00E96188">
        <w:rPr>
          <w:b/>
          <w:bCs/>
          <w:color w:val="7030A0"/>
          <w:sz w:val="56"/>
          <w:szCs w:val="56"/>
          <w:u w:val="single"/>
        </w:rPr>
        <w:t>STRATEGIC PRIORITIES 202</w:t>
      </w:r>
      <w:r w:rsidR="00B2386F">
        <w:rPr>
          <w:b/>
          <w:bCs/>
          <w:color w:val="7030A0"/>
          <w:sz w:val="56"/>
          <w:szCs w:val="56"/>
          <w:u w:val="single"/>
        </w:rPr>
        <w:t>4/25</w:t>
      </w:r>
    </w:p>
    <w:p w14:paraId="523CABB6" w14:textId="77777777" w:rsidR="00E96188" w:rsidRPr="00D746AB" w:rsidRDefault="00E96188" w:rsidP="00E96188">
      <w:pPr>
        <w:ind w:left="720" w:firstLine="720"/>
        <w:rPr>
          <w:b/>
          <w:bCs/>
          <w:color w:val="7030A0"/>
          <w:sz w:val="16"/>
          <w:szCs w:val="16"/>
        </w:rPr>
      </w:pPr>
    </w:p>
    <w:p w14:paraId="7C9453DC" w14:textId="77777777" w:rsidR="00E96188" w:rsidRDefault="00E96188" w:rsidP="00E96188">
      <w:pPr>
        <w:ind w:left="3600" w:hanging="3600"/>
        <w:rPr>
          <w:color w:val="7030A0"/>
          <w:sz w:val="40"/>
          <w:szCs w:val="40"/>
        </w:rPr>
      </w:pPr>
      <w:r>
        <w:rPr>
          <w:b/>
          <w:bCs/>
          <w:color w:val="7030A0"/>
          <w:sz w:val="44"/>
          <w:szCs w:val="44"/>
        </w:rPr>
        <w:t xml:space="preserve">OUR VISION – </w:t>
      </w:r>
      <w:r>
        <w:rPr>
          <w:b/>
          <w:bCs/>
          <w:color w:val="7030A0"/>
          <w:sz w:val="44"/>
          <w:szCs w:val="44"/>
        </w:rPr>
        <w:tab/>
      </w:r>
      <w:proofErr w:type="spellStart"/>
      <w:r>
        <w:rPr>
          <w:color w:val="7030A0"/>
          <w:sz w:val="40"/>
          <w:szCs w:val="40"/>
        </w:rPr>
        <w:t>Poipoia</w:t>
      </w:r>
      <w:proofErr w:type="spellEnd"/>
      <w:r>
        <w:rPr>
          <w:color w:val="7030A0"/>
          <w:sz w:val="40"/>
          <w:szCs w:val="40"/>
        </w:rPr>
        <w:t xml:space="preserve"> </w:t>
      </w:r>
      <w:proofErr w:type="spellStart"/>
      <w:r>
        <w:rPr>
          <w:color w:val="7030A0"/>
          <w:sz w:val="40"/>
          <w:szCs w:val="40"/>
        </w:rPr>
        <w:t>te</w:t>
      </w:r>
      <w:proofErr w:type="spellEnd"/>
      <w:r>
        <w:rPr>
          <w:color w:val="7030A0"/>
          <w:sz w:val="40"/>
          <w:szCs w:val="40"/>
        </w:rPr>
        <w:t xml:space="preserve"> </w:t>
      </w:r>
      <w:proofErr w:type="spellStart"/>
      <w:r>
        <w:rPr>
          <w:color w:val="7030A0"/>
          <w:sz w:val="40"/>
          <w:szCs w:val="40"/>
        </w:rPr>
        <w:t>kakano</w:t>
      </w:r>
      <w:proofErr w:type="spellEnd"/>
      <w:r>
        <w:rPr>
          <w:color w:val="7030A0"/>
          <w:sz w:val="40"/>
          <w:szCs w:val="40"/>
        </w:rPr>
        <w:t xml:space="preserve"> kia </w:t>
      </w:r>
      <w:proofErr w:type="spellStart"/>
      <w:r>
        <w:rPr>
          <w:color w:val="7030A0"/>
          <w:sz w:val="40"/>
          <w:szCs w:val="40"/>
        </w:rPr>
        <w:t>puawai</w:t>
      </w:r>
      <w:proofErr w:type="spellEnd"/>
      <w:r>
        <w:rPr>
          <w:color w:val="7030A0"/>
          <w:sz w:val="40"/>
          <w:szCs w:val="40"/>
        </w:rPr>
        <w:t>,</w:t>
      </w:r>
    </w:p>
    <w:p w14:paraId="61620A98" w14:textId="77777777" w:rsidR="00E96188" w:rsidRPr="00D746AB" w:rsidRDefault="00E96188" w:rsidP="00E96188">
      <w:pPr>
        <w:ind w:left="3600"/>
        <w:rPr>
          <w:color w:val="7030A0"/>
          <w:sz w:val="40"/>
          <w:szCs w:val="40"/>
        </w:rPr>
      </w:pPr>
      <w:proofErr w:type="spellStart"/>
      <w:r>
        <w:rPr>
          <w:color w:val="7030A0"/>
          <w:sz w:val="40"/>
          <w:szCs w:val="40"/>
        </w:rPr>
        <w:t>Nuture</w:t>
      </w:r>
      <w:proofErr w:type="spellEnd"/>
      <w:r>
        <w:rPr>
          <w:color w:val="7030A0"/>
          <w:sz w:val="40"/>
          <w:szCs w:val="40"/>
        </w:rPr>
        <w:t xml:space="preserve"> the seed and it will blossom.</w:t>
      </w:r>
    </w:p>
    <w:p w14:paraId="093D43D0" w14:textId="77777777" w:rsidR="00E96188" w:rsidRPr="00D746AB" w:rsidRDefault="00E96188" w:rsidP="00E96188">
      <w:pPr>
        <w:ind w:left="720" w:firstLine="720"/>
        <w:rPr>
          <w:b/>
          <w:bCs/>
          <w:color w:val="7030A0"/>
          <w:sz w:val="16"/>
          <w:szCs w:val="16"/>
        </w:rPr>
      </w:pPr>
    </w:p>
    <w:p w14:paraId="7581FDDE" w14:textId="7878C020" w:rsidR="002E346A" w:rsidRPr="00E96188" w:rsidRDefault="00E96188" w:rsidP="00E96188">
      <w:pPr>
        <w:ind w:left="3600" w:hanging="3600"/>
        <w:rPr>
          <w:color w:val="7030A0"/>
          <w:sz w:val="40"/>
          <w:szCs w:val="40"/>
        </w:rPr>
      </w:pPr>
      <w:r>
        <w:rPr>
          <w:b/>
          <w:bCs/>
          <w:color w:val="7030A0"/>
          <w:sz w:val="44"/>
          <w:szCs w:val="44"/>
        </w:rPr>
        <w:t xml:space="preserve">OUR MISSION – </w:t>
      </w:r>
      <w:r>
        <w:rPr>
          <w:b/>
          <w:bCs/>
          <w:color w:val="7030A0"/>
          <w:sz w:val="44"/>
          <w:szCs w:val="44"/>
        </w:rPr>
        <w:tab/>
      </w:r>
      <w:r>
        <w:rPr>
          <w:color w:val="7030A0"/>
          <w:sz w:val="40"/>
          <w:szCs w:val="40"/>
        </w:rPr>
        <w:t>Within a caring, supportive and collaborative learning community we are committed to growing great people.</w:t>
      </w:r>
    </w:p>
    <w:p w14:paraId="3EF0A729" w14:textId="6A3EF2C7" w:rsidR="00E96188" w:rsidRDefault="00E96188">
      <w:r>
        <w:rPr>
          <w:noProof/>
        </w:rPr>
        <w:drawing>
          <wp:anchor distT="0" distB="0" distL="114300" distR="114300" simplePos="0" relativeHeight="251660288" behindDoc="0" locked="0" layoutInCell="1" allowOverlap="1" wp14:anchorId="37EF031C" wp14:editId="3B71693D">
            <wp:simplePos x="0" y="0"/>
            <wp:positionH relativeFrom="column">
              <wp:posOffset>6020435</wp:posOffset>
            </wp:positionH>
            <wp:positionV relativeFrom="paragraph">
              <wp:posOffset>115490</wp:posOffset>
            </wp:positionV>
            <wp:extent cx="615950" cy="734060"/>
            <wp:effectExtent l="0" t="0" r="6350" b="254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5950" cy="734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BE5A465" wp14:editId="4B72E298">
            <wp:simplePos x="0" y="0"/>
            <wp:positionH relativeFrom="column">
              <wp:posOffset>1447997</wp:posOffset>
            </wp:positionH>
            <wp:positionV relativeFrom="paragraph">
              <wp:posOffset>115416</wp:posOffset>
            </wp:positionV>
            <wp:extent cx="681153" cy="785611"/>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153" cy="7856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544FC2C" wp14:editId="43BFBC29">
            <wp:simplePos x="0" y="0"/>
            <wp:positionH relativeFrom="column">
              <wp:posOffset>8206231</wp:posOffset>
            </wp:positionH>
            <wp:positionV relativeFrom="paragraph">
              <wp:posOffset>76779</wp:posOffset>
            </wp:positionV>
            <wp:extent cx="828658" cy="82424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58" cy="82424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5F664" wp14:editId="4C42B9FF">
            <wp:simplePos x="0" y="0"/>
            <wp:positionH relativeFrom="column">
              <wp:posOffset>3701907</wp:posOffset>
            </wp:positionH>
            <wp:positionV relativeFrom="paragraph">
              <wp:posOffset>140970</wp:posOffset>
            </wp:positionV>
            <wp:extent cx="759854" cy="759854"/>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854" cy="759854"/>
                    </a:xfrm>
                    <a:prstGeom prst="rect">
                      <a:avLst/>
                    </a:prstGeom>
                  </pic:spPr>
                </pic:pic>
              </a:graphicData>
            </a:graphic>
            <wp14:sizeRelH relativeFrom="page">
              <wp14:pctWidth>0</wp14:pctWidth>
            </wp14:sizeRelH>
            <wp14:sizeRelV relativeFrom="page">
              <wp14:pctHeight>0</wp14:pctHeight>
            </wp14:sizeRelV>
          </wp:anchor>
        </w:drawing>
      </w:r>
    </w:p>
    <w:p w14:paraId="229527BB" w14:textId="2BC80E18" w:rsidR="00E96188" w:rsidRDefault="00E96188"/>
    <w:p w14:paraId="66B6AE9A" w14:textId="0858B3C4" w:rsidR="00E96188" w:rsidRDefault="00E96188"/>
    <w:p w14:paraId="001A0198" w14:textId="4000B14B" w:rsidR="00E96188" w:rsidRDefault="00E96188">
      <w:r>
        <w:tab/>
      </w:r>
      <w:r>
        <w:tab/>
      </w:r>
    </w:p>
    <w:tbl>
      <w:tblPr>
        <w:tblStyle w:val="TableGrid"/>
        <w:tblpPr w:leftFromText="180" w:rightFromText="180" w:vertAnchor="text" w:horzAnchor="margin" w:tblpY="67"/>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988"/>
        <w:gridCol w:w="3600"/>
        <w:gridCol w:w="3600"/>
        <w:gridCol w:w="3600"/>
        <w:gridCol w:w="3600"/>
      </w:tblGrid>
      <w:tr w:rsidR="00E96188" w14:paraId="2F1E4684" w14:textId="77777777" w:rsidTr="00E96188">
        <w:trPr>
          <w:cantSplit/>
          <w:trHeight w:val="1134"/>
        </w:trPr>
        <w:tc>
          <w:tcPr>
            <w:tcW w:w="988" w:type="dxa"/>
            <w:tcBorders>
              <w:top w:val="nil"/>
              <w:left w:val="nil"/>
              <w:bottom w:val="nil"/>
            </w:tcBorders>
            <w:textDirection w:val="btLr"/>
            <w:vAlign w:val="center"/>
          </w:tcPr>
          <w:p w14:paraId="452A41D7" w14:textId="77777777" w:rsidR="00E96188" w:rsidRDefault="00E96188" w:rsidP="00E96188">
            <w:pPr>
              <w:ind w:left="113" w:right="113"/>
              <w:jc w:val="center"/>
            </w:pPr>
          </w:p>
        </w:tc>
        <w:tc>
          <w:tcPr>
            <w:tcW w:w="3600" w:type="dxa"/>
            <w:tcBorders>
              <w:top w:val="nil"/>
              <w:bottom w:val="nil"/>
            </w:tcBorders>
            <w:vAlign w:val="center"/>
          </w:tcPr>
          <w:p w14:paraId="012CADC0" w14:textId="2C01FF88" w:rsidR="00E96188" w:rsidRPr="00E96188" w:rsidRDefault="00B2386F" w:rsidP="00E96188">
            <w:pPr>
              <w:jc w:val="center"/>
              <w:rPr>
                <w:b/>
                <w:bCs/>
                <w:color w:val="7030A0"/>
                <w:sz w:val="32"/>
                <w:szCs w:val="32"/>
              </w:rPr>
            </w:pPr>
            <w:r>
              <w:rPr>
                <w:b/>
                <w:bCs/>
                <w:color w:val="7030A0"/>
                <w:sz w:val="32"/>
                <w:szCs w:val="32"/>
              </w:rPr>
              <w:t>TAUIRA (</w:t>
            </w:r>
            <w:r w:rsidR="00E96188" w:rsidRPr="00E96188">
              <w:rPr>
                <w:b/>
                <w:bCs/>
                <w:color w:val="7030A0"/>
                <w:sz w:val="32"/>
                <w:szCs w:val="32"/>
              </w:rPr>
              <w:t>STUDENTS</w:t>
            </w:r>
            <w:r>
              <w:rPr>
                <w:b/>
                <w:bCs/>
                <w:color w:val="7030A0"/>
                <w:sz w:val="32"/>
                <w:szCs w:val="32"/>
              </w:rPr>
              <w:t>)</w:t>
            </w:r>
          </w:p>
        </w:tc>
        <w:tc>
          <w:tcPr>
            <w:tcW w:w="3600" w:type="dxa"/>
            <w:tcBorders>
              <w:top w:val="nil"/>
              <w:bottom w:val="nil"/>
            </w:tcBorders>
            <w:vAlign w:val="center"/>
          </w:tcPr>
          <w:p w14:paraId="2A124DA8" w14:textId="0308C26F" w:rsidR="00E96188" w:rsidRPr="00E96188" w:rsidRDefault="00B2386F" w:rsidP="00E96188">
            <w:pPr>
              <w:jc w:val="center"/>
              <w:rPr>
                <w:b/>
                <w:bCs/>
                <w:color w:val="7030A0"/>
                <w:sz w:val="32"/>
                <w:szCs w:val="32"/>
              </w:rPr>
            </w:pPr>
            <w:r>
              <w:rPr>
                <w:b/>
                <w:bCs/>
                <w:color w:val="7030A0"/>
                <w:sz w:val="32"/>
                <w:szCs w:val="32"/>
              </w:rPr>
              <w:t>KAIAKO (</w:t>
            </w:r>
            <w:r w:rsidR="00E96188" w:rsidRPr="00E96188">
              <w:rPr>
                <w:b/>
                <w:bCs/>
                <w:color w:val="7030A0"/>
                <w:sz w:val="32"/>
                <w:szCs w:val="32"/>
              </w:rPr>
              <w:t>STAFF</w:t>
            </w:r>
            <w:r>
              <w:rPr>
                <w:b/>
                <w:bCs/>
                <w:color w:val="7030A0"/>
                <w:sz w:val="32"/>
                <w:szCs w:val="32"/>
              </w:rPr>
              <w:t>)</w:t>
            </w:r>
          </w:p>
        </w:tc>
        <w:tc>
          <w:tcPr>
            <w:tcW w:w="3600" w:type="dxa"/>
            <w:tcBorders>
              <w:top w:val="nil"/>
              <w:bottom w:val="nil"/>
            </w:tcBorders>
            <w:vAlign w:val="center"/>
          </w:tcPr>
          <w:p w14:paraId="1B39F4A3" w14:textId="5B7B4034" w:rsidR="00E96188" w:rsidRPr="00E96188" w:rsidRDefault="00B2386F" w:rsidP="00E96188">
            <w:pPr>
              <w:jc w:val="center"/>
              <w:rPr>
                <w:b/>
                <w:bCs/>
                <w:color w:val="7030A0"/>
                <w:sz w:val="32"/>
                <w:szCs w:val="32"/>
              </w:rPr>
            </w:pPr>
            <w:r>
              <w:rPr>
                <w:b/>
                <w:bCs/>
                <w:color w:val="7030A0"/>
                <w:sz w:val="32"/>
                <w:szCs w:val="32"/>
              </w:rPr>
              <w:t>KURA (</w:t>
            </w:r>
            <w:r w:rsidR="00E96188" w:rsidRPr="00E96188">
              <w:rPr>
                <w:b/>
                <w:bCs/>
                <w:color w:val="7030A0"/>
                <w:sz w:val="32"/>
                <w:szCs w:val="32"/>
              </w:rPr>
              <w:t>SCHOOL</w:t>
            </w:r>
            <w:r>
              <w:rPr>
                <w:b/>
                <w:bCs/>
                <w:color w:val="7030A0"/>
                <w:sz w:val="32"/>
                <w:szCs w:val="32"/>
              </w:rPr>
              <w:t>)</w:t>
            </w:r>
          </w:p>
        </w:tc>
        <w:tc>
          <w:tcPr>
            <w:tcW w:w="3600" w:type="dxa"/>
            <w:tcBorders>
              <w:top w:val="nil"/>
              <w:bottom w:val="nil"/>
              <w:right w:val="nil"/>
            </w:tcBorders>
            <w:vAlign w:val="center"/>
          </w:tcPr>
          <w:p w14:paraId="196ABE96" w14:textId="015A54F1" w:rsidR="00E96188" w:rsidRPr="00E96188" w:rsidRDefault="00B2386F" w:rsidP="00E96188">
            <w:pPr>
              <w:jc w:val="center"/>
              <w:rPr>
                <w:b/>
                <w:bCs/>
                <w:color w:val="7030A0"/>
                <w:sz w:val="32"/>
                <w:szCs w:val="32"/>
              </w:rPr>
            </w:pPr>
            <w:r>
              <w:rPr>
                <w:b/>
                <w:bCs/>
                <w:color w:val="7030A0"/>
                <w:sz w:val="32"/>
                <w:szCs w:val="32"/>
              </w:rPr>
              <w:t>HAPORI (</w:t>
            </w:r>
            <w:r w:rsidR="00E96188" w:rsidRPr="00E96188">
              <w:rPr>
                <w:b/>
                <w:bCs/>
                <w:color w:val="7030A0"/>
                <w:sz w:val="32"/>
                <w:szCs w:val="32"/>
              </w:rPr>
              <w:t>COMMUNITY</w:t>
            </w:r>
            <w:r>
              <w:rPr>
                <w:b/>
                <w:bCs/>
                <w:color w:val="7030A0"/>
                <w:sz w:val="32"/>
                <w:szCs w:val="32"/>
              </w:rPr>
              <w:t>)</w:t>
            </w:r>
          </w:p>
        </w:tc>
      </w:tr>
      <w:tr w:rsidR="00E96188" w14:paraId="300D89CC" w14:textId="77777777" w:rsidTr="00E96188">
        <w:trPr>
          <w:cantSplit/>
          <w:trHeight w:val="1134"/>
        </w:trPr>
        <w:tc>
          <w:tcPr>
            <w:tcW w:w="988" w:type="dxa"/>
            <w:tcBorders>
              <w:top w:val="nil"/>
              <w:left w:val="nil"/>
              <w:bottom w:val="nil"/>
            </w:tcBorders>
            <w:textDirection w:val="btLr"/>
            <w:vAlign w:val="center"/>
          </w:tcPr>
          <w:p w14:paraId="3783F2C2" w14:textId="77777777" w:rsidR="00E96188" w:rsidRDefault="00E96188" w:rsidP="00E96188">
            <w:pPr>
              <w:ind w:left="113" w:right="113"/>
              <w:jc w:val="center"/>
            </w:pPr>
            <w:r>
              <w:t>GOALS</w:t>
            </w:r>
          </w:p>
        </w:tc>
        <w:tc>
          <w:tcPr>
            <w:tcW w:w="3600" w:type="dxa"/>
            <w:tcBorders>
              <w:top w:val="nil"/>
              <w:bottom w:val="single" w:sz="2" w:space="0" w:color="auto"/>
            </w:tcBorders>
            <w:vAlign w:val="center"/>
          </w:tcPr>
          <w:p w14:paraId="5C04D288" w14:textId="547A181F" w:rsidR="00E96188" w:rsidRDefault="00E96188" w:rsidP="00E96188">
            <w:pPr>
              <w:jc w:val="center"/>
            </w:pPr>
            <w:r>
              <w:t xml:space="preserve">All </w:t>
            </w:r>
            <w:proofErr w:type="spellStart"/>
            <w:r w:rsidR="00B2386F">
              <w:t>tauira</w:t>
            </w:r>
            <w:proofErr w:type="spellEnd"/>
            <w:r w:rsidR="00820B1C">
              <w:t xml:space="preserve"> have opportunities</w:t>
            </w:r>
            <w:r>
              <w:t xml:space="preserve"> to succeed.</w:t>
            </w:r>
          </w:p>
        </w:tc>
        <w:tc>
          <w:tcPr>
            <w:tcW w:w="3600" w:type="dxa"/>
            <w:tcBorders>
              <w:top w:val="nil"/>
              <w:bottom w:val="single" w:sz="2" w:space="0" w:color="auto"/>
            </w:tcBorders>
            <w:vAlign w:val="center"/>
          </w:tcPr>
          <w:p w14:paraId="400D89AB" w14:textId="263D7F32" w:rsidR="00E96188" w:rsidRDefault="00820B1C" w:rsidP="00E96188">
            <w:pPr>
              <w:jc w:val="center"/>
            </w:pPr>
            <w:r>
              <w:t>Create a common understanding of effective pedagogy schoolwide.</w:t>
            </w:r>
          </w:p>
        </w:tc>
        <w:tc>
          <w:tcPr>
            <w:tcW w:w="3600" w:type="dxa"/>
            <w:tcBorders>
              <w:top w:val="nil"/>
              <w:bottom w:val="single" w:sz="2" w:space="0" w:color="auto"/>
            </w:tcBorders>
            <w:vAlign w:val="center"/>
          </w:tcPr>
          <w:p w14:paraId="62672BED" w14:textId="2C5C92ED" w:rsidR="00E96188" w:rsidRDefault="00B2386F" w:rsidP="00E96188">
            <w:pPr>
              <w:jc w:val="center"/>
            </w:pPr>
            <w:r>
              <w:t>Kaiako</w:t>
            </w:r>
            <w:r w:rsidR="00E96188">
              <w:t xml:space="preserve"> and </w:t>
            </w:r>
            <w:proofErr w:type="spellStart"/>
            <w:r>
              <w:t>tauira</w:t>
            </w:r>
            <w:proofErr w:type="spellEnd"/>
            <w:r w:rsidR="00E96188">
              <w:t xml:space="preserve"> are able to realise their potential </w:t>
            </w:r>
            <w:r>
              <w:t>with</w:t>
            </w:r>
            <w:r w:rsidR="00E96188">
              <w:t>in a safe and inclusive environment.</w:t>
            </w:r>
          </w:p>
        </w:tc>
        <w:tc>
          <w:tcPr>
            <w:tcW w:w="3600" w:type="dxa"/>
            <w:tcBorders>
              <w:top w:val="nil"/>
              <w:bottom w:val="single" w:sz="2" w:space="0" w:color="auto"/>
              <w:right w:val="nil"/>
            </w:tcBorders>
            <w:vAlign w:val="center"/>
          </w:tcPr>
          <w:p w14:paraId="2B0D15E4" w14:textId="666DB9AA" w:rsidR="00E96188" w:rsidRDefault="00820B1C" w:rsidP="00E96188">
            <w:pPr>
              <w:jc w:val="center"/>
            </w:pPr>
            <w:r>
              <w:t>Collaboration</w:t>
            </w:r>
          </w:p>
        </w:tc>
      </w:tr>
      <w:tr w:rsidR="00E96188" w14:paraId="2A6838B1" w14:textId="77777777" w:rsidTr="00E96188">
        <w:trPr>
          <w:cantSplit/>
          <w:trHeight w:val="1134"/>
        </w:trPr>
        <w:tc>
          <w:tcPr>
            <w:tcW w:w="988" w:type="dxa"/>
            <w:tcBorders>
              <w:top w:val="nil"/>
              <w:left w:val="nil"/>
              <w:bottom w:val="nil"/>
            </w:tcBorders>
            <w:textDirection w:val="btLr"/>
            <w:vAlign w:val="center"/>
          </w:tcPr>
          <w:p w14:paraId="126C12E8" w14:textId="77777777" w:rsidR="00E96188" w:rsidRDefault="00E96188" w:rsidP="00E96188">
            <w:pPr>
              <w:ind w:left="113" w:right="113"/>
              <w:jc w:val="center"/>
            </w:pPr>
            <w:r>
              <w:t>PRIORITIES</w:t>
            </w:r>
          </w:p>
        </w:tc>
        <w:tc>
          <w:tcPr>
            <w:tcW w:w="3600" w:type="dxa"/>
            <w:tcBorders>
              <w:top w:val="single" w:sz="2" w:space="0" w:color="auto"/>
              <w:bottom w:val="single" w:sz="2" w:space="0" w:color="auto"/>
            </w:tcBorders>
            <w:vAlign w:val="center"/>
          </w:tcPr>
          <w:p w14:paraId="571DFFCF" w14:textId="77777777" w:rsidR="00E96188" w:rsidRDefault="00E96188" w:rsidP="00E96188">
            <w:pPr>
              <w:jc w:val="center"/>
            </w:pPr>
          </w:p>
          <w:p w14:paraId="4A476709" w14:textId="44BCF6D8" w:rsidR="00E96188" w:rsidRDefault="00E96188" w:rsidP="00E96188">
            <w:pPr>
              <w:jc w:val="center"/>
            </w:pPr>
            <w:r>
              <w:t>Student Achievement</w:t>
            </w:r>
          </w:p>
          <w:p w14:paraId="20568AC5" w14:textId="33167A4A" w:rsidR="00E96188" w:rsidRDefault="00E96188" w:rsidP="00E96188">
            <w:pPr>
              <w:jc w:val="center"/>
            </w:pPr>
          </w:p>
          <w:p w14:paraId="005E30BE" w14:textId="6518837A" w:rsidR="00E96188" w:rsidRDefault="00E96188" w:rsidP="00E96188">
            <w:pPr>
              <w:jc w:val="center"/>
            </w:pPr>
            <w:r>
              <w:t>Resourcing</w:t>
            </w:r>
          </w:p>
          <w:p w14:paraId="0F7CAAFA" w14:textId="77777777" w:rsidR="00E96188" w:rsidRDefault="00E96188" w:rsidP="00E96188"/>
          <w:p w14:paraId="6F72EC7C" w14:textId="77777777" w:rsidR="00E96188" w:rsidRDefault="00E96188" w:rsidP="00E96188">
            <w:pPr>
              <w:jc w:val="center"/>
            </w:pPr>
          </w:p>
        </w:tc>
        <w:tc>
          <w:tcPr>
            <w:tcW w:w="3600" w:type="dxa"/>
            <w:tcBorders>
              <w:top w:val="single" w:sz="2" w:space="0" w:color="auto"/>
              <w:bottom w:val="single" w:sz="2" w:space="0" w:color="auto"/>
            </w:tcBorders>
            <w:vAlign w:val="center"/>
          </w:tcPr>
          <w:p w14:paraId="6B6B2902" w14:textId="77777777" w:rsidR="00B2386F" w:rsidRDefault="00B2386F" w:rsidP="00E96188">
            <w:pPr>
              <w:jc w:val="center"/>
            </w:pPr>
          </w:p>
          <w:p w14:paraId="63501E68" w14:textId="5EE25785" w:rsidR="00820B1C" w:rsidRDefault="00B2386F" w:rsidP="00B2386F">
            <w:pPr>
              <w:jc w:val="center"/>
            </w:pPr>
            <w:r>
              <w:t>Effective Pedagogy</w:t>
            </w:r>
          </w:p>
          <w:p w14:paraId="2C447537" w14:textId="59518809" w:rsidR="00B2386F" w:rsidRDefault="00B2386F" w:rsidP="00B2386F">
            <w:pPr>
              <w:jc w:val="center"/>
            </w:pPr>
          </w:p>
          <w:p w14:paraId="27DC9EEF" w14:textId="3CE1E1F4" w:rsidR="00B2386F" w:rsidRDefault="00B2386F" w:rsidP="00B2386F">
            <w:pPr>
              <w:jc w:val="center"/>
            </w:pPr>
            <w:r>
              <w:t>Coaching and Mentoring</w:t>
            </w:r>
          </w:p>
          <w:p w14:paraId="40A618A5" w14:textId="77777777" w:rsidR="00B2386F" w:rsidRDefault="00B2386F" w:rsidP="00B2386F">
            <w:pPr>
              <w:jc w:val="center"/>
            </w:pPr>
          </w:p>
          <w:p w14:paraId="30F78FCE" w14:textId="33079E6B" w:rsidR="00820B1C" w:rsidRDefault="00820B1C" w:rsidP="00E96188">
            <w:pPr>
              <w:jc w:val="center"/>
            </w:pPr>
            <w:r>
              <w:t>Culturally Responsive Practice</w:t>
            </w:r>
          </w:p>
          <w:p w14:paraId="26E7420A" w14:textId="20456474" w:rsidR="00E96188" w:rsidRDefault="00E96188" w:rsidP="00B2386F"/>
        </w:tc>
        <w:tc>
          <w:tcPr>
            <w:tcW w:w="3600" w:type="dxa"/>
            <w:tcBorders>
              <w:top w:val="single" w:sz="2" w:space="0" w:color="auto"/>
              <w:bottom w:val="single" w:sz="2" w:space="0" w:color="auto"/>
            </w:tcBorders>
            <w:vAlign w:val="center"/>
          </w:tcPr>
          <w:p w14:paraId="51831DEE" w14:textId="361D8180" w:rsidR="00E96188" w:rsidRDefault="00B2386F" w:rsidP="00B2386F">
            <w:pPr>
              <w:jc w:val="center"/>
            </w:pPr>
            <w:r>
              <w:t>Well Being/School Values</w:t>
            </w:r>
          </w:p>
          <w:p w14:paraId="1EC2139D" w14:textId="77777777" w:rsidR="00E96188" w:rsidRDefault="00E96188" w:rsidP="00E96188">
            <w:pPr>
              <w:jc w:val="center"/>
            </w:pPr>
          </w:p>
          <w:p w14:paraId="10DD502E" w14:textId="788B0280" w:rsidR="00B2386F" w:rsidRDefault="00B2386F" w:rsidP="00B2386F">
            <w:pPr>
              <w:jc w:val="center"/>
            </w:pPr>
            <w:r>
              <w:t>School Environment</w:t>
            </w:r>
          </w:p>
        </w:tc>
        <w:tc>
          <w:tcPr>
            <w:tcW w:w="3600" w:type="dxa"/>
            <w:tcBorders>
              <w:top w:val="single" w:sz="2" w:space="0" w:color="auto"/>
              <w:bottom w:val="single" w:sz="2" w:space="0" w:color="auto"/>
              <w:right w:val="nil"/>
            </w:tcBorders>
            <w:vAlign w:val="center"/>
          </w:tcPr>
          <w:p w14:paraId="1559A052" w14:textId="519F9E39" w:rsidR="00E96188" w:rsidRDefault="00B2386F" w:rsidP="00E96188">
            <w:pPr>
              <w:jc w:val="center"/>
            </w:pPr>
            <w:r>
              <w:t>Stakeholder Engagement</w:t>
            </w:r>
          </w:p>
        </w:tc>
      </w:tr>
      <w:tr w:rsidR="00E96188" w14:paraId="47102C9F" w14:textId="77777777" w:rsidTr="00E96188">
        <w:trPr>
          <w:cantSplit/>
          <w:trHeight w:val="1134"/>
        </w:trPr>
        <w:tc>
          <w:tcPr>
            <w:tcW w:w="988" w:type="dxa"/>
            <w:tcBorders>
              <w:top w:val="nil"/>
              <w:left w:val="nil"/>
              <w:bottom w:val="nil"/>
            </w:tcBorders>
            <w:textDirection w:val="btLr"/>
            <w:vAlign w:val="center"/>
          </w:tcPr>
          <w:p w14:paraId="7B539C0A" w14:textId="77777777" w:rsidR="00E96188" w:rsidRDefault="00E96188" w:rsidP="00E96188">
            <w:pPr>
              <w:ind w:left="113" w:right="113"/>
              <w:jc w:val="center"/>
            </w:pPr>
            <w:r>
              <w:t>VALUES</w:t>
            </w:r>
          </w:p>
        </w:tc>
        <w:tc>
          <w:tcPr>
            <w:tcW w:w="3600" w:type="dxa"/>
            <w:tcBorders>
              <w:top w:val="single" w:sz="2" w:space="0" w:color="auto"/>
              <w:bottom w:val="nil"/>
            </w:tcBorders>
            <w:vAlign w:val="center"/>
          </w:tcPr>
          <w:p w14:paraId="51961F3F" w14:textId="583EA08E" w:rsidR="00E96188" w:rsidRDefault="00E96188" w:rsidP="00E96188">
            <w:pPr>
              <w:jc w:val="center"/>
            </w:pPr>
            <w:r>
              <w:t>RESPECT</w:t>
            </w:r>
          </w:p>
        </w:tc>
        <w:tc>
          <w:tcPr>
            <w:tcW w:w="3600" w:type="dxa"/>
            <w:tcBorders>
              <w:top w:val="single" w:sz="2" w:space="0" w:color="auto"/>
              <w:bottom w:val="nil"/>
            </w:tcBorders>
            <w:vAlign w:val="center"/>
          </w:tcPr>
          <w:p w14:paraId="07399838" w14:textId="7757845A" w:rsidR="00E96188" w:rsidRDefault="00E96188" w:rsidP="00E96188">
            <w:pPr>
              <w:jc w:val="center"/>
            </w:pPr>
            <w:r>
              <w:t>ON TO IT</w:t>
            </w:r>
          </w:p>
        </w:tc>
        <w:tc>
          <w:tcPr>
            <w:tcW w:w="3600" w:type="dxa"/>
            <w:tcBorders>
              <w:top w:val="single" w:sz="2" w:space="0" w:color="auto"/>
              <w:bottom w:val="nil"/>
            </w:tcBorders>
            <w:vAlign w:val="center"/>
          </w:tcPr>
          <w:p w14:paraId="47915823" w14:textId="591769CF" w:rsidR="00E96188" w:rsidRDefault="00E96188" w:rsidP="00E96188">
            <w:pPr>
              <w:jc w:val="center"/>
            </w:pPr>
            <w:r>
              <w:t>COURAGE</w:t>
            </w:r>
          </w:p>
        </w:tc>
        <w:tc>
          <w:tcPr>
            <w:tcW w:w="3600" w:type="dxa"/>
            <w:tcBorders>
              <w:top w:val="single" w:sz="2" w:space="0" w:color="auto"/>
              <w:bottom w:val="nil"/>
              <w:right w:val="nil"/>
            </w:tcBorders>
            <w:vAlign w:val="center"/>
          </w:tcPr>
          <w:p w14:paraId="2DEF0E9B" w14:textId="1A15B558" w:rsidR="00E96188" w:rsidRDefault="00E96188" w:rsidP="00E96188">
            <w:pPr>
              <w:jc w:val="center"/>
            </w:pPr>
            <w:r>
              <w:t>KINDNESS</w:t>
            </w:r>
          </w:p>
        </w:tc>
      </w:tr>
    </w:tbl>
    <w:p w14:paraId="5108ACA2" w14:textId="3CB7E421" w:rsidR="00E96188" w:rsidRDefault="00E96188"/>
    <w:p w14:paraId="4C860209" w14:textId="77777777" w:rsidR="00450DA4" w:rsidRDefault="00450DA4" w:rsidP="00450DA4"/>
    <w:p w14:paraId="4C08E730" w14:textId="77777777" w:rsidR="00450DA4" w:rsidRDefault="00450DA4" w:rsidP="00450DA4">
      <w:pPr>
        <w:jc w:val="center"/>
        <w:rPr>
          <w:b/>
          <w:bCs/>
          <w:noProof/>
          <w:color w:val="7030A0"/>
          <w:sz w:val="56"/>
          <w:szCs w:val="56"/>
          <w:u w:val="single"/>
        </w:rPr>
      </w:pPr>
      <w:r w:rsidRPr="00E96188">
        <w:rPr>
          <w:b/>
          <w:bCs/>
          <w:color w:val="7030A0"/>
          <w:sz w:val="56"/>
          <w:szCs w:val="56"/>
          <w:u w:val="single"/>
        </w:rPr>
        <w:lastRenderedPageBreak/>
        <w:t>STRATEGIC</w:t>
      </w:r>
      <w:r w:rsidRPr="00E96188">
        <w:rPr>
          <w:b/>
          <w:bCs/>
          <w:noProof/>
          <w:color w:val="7030A0"/>
          <w:sz w:val="56"/>
          <w:szCs w:val="56"/>
          <w:u w:val="single"/>
        </w:rPr>
        <w:t xml:space="preserve"> </w:t>
      </w:r>
      <w:r w:rsidRPr="00E96188">
        <w:rPr>
          <w:b/>
          <w:bCs/>
          <w:noProof/>
          <w:color w:val="7030A0"/>
          <w:sz w:val="56"/>
          <w:szCs w:val="56"/>
          <w:u w:val="single"/>
        </w:rPr>
        <w:drawing>
          <wp:anchor distT="0" distB="0" distL="114300" distR="114300" simplePos="0" relativeHeight="251673600" behindDoc="0" locked="0" layoutInCell="1" allowOverlap="1" wp14:anchorId="74825315" wp14:editId="46BA518D">
            <wp:simplePos x="0" y="0"/>
            <wp:positionH relativeFrom="column">
              <wp:posOffset>0</wp:posOffset>
            </wp:positionH>
            <wp:positionV relativeFrom="paragraph">
              <wp:posOffset>0</wp:posOffset>
            </wp:positionV>
            <wp:extent cx="1003682" cy="12702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682" cy="1270224"/>
                    </a:xfrm>
                    <a:prstGeom prst="rect">
                      <a:avLst/>
                    </a:prstGeom>
                  </pic:spPr>
                </pic:pic>
              </a:graphicData>
            </a:graphic>
            <wp14:sizeRelH relativeFrom="page">
              <wp14:pctWidth>0</wp14:pctWidth>
            </wp14:sizeRelH>
            <wp14:sizeRelV relativeFrom="page">
              <wp14:pctHeight>0</wp14:pctHeight>
            </wp14:sizeRelV>
          </wp:anchor>
        </w:drawing>
      </w:r>
      <w:r>
        <w:rPr>
          <w:b/>
          <w:bCs/>
          <w:noProof/>
          <w:color w:val="7030A0"/>
          <w:sz w:val="56"/>
          <w:szCs w:val="56"/>
          <w:u w:val="single"/>
        </w:rPr>
        <w:t>GOAL 1 – Tauira (Students)</w:t>
      </w:r>
    </w:p>
    <w:p w14:paraId="0C9A0710" w14:textId="77777777" w:rsidR="00450DA4" w:rsidRPr="00E96188" w:rsidRDefault="00450DA4" w:rsidP="00450DA4">
      <w:pPr>
        <w:jc w:val="center"/>
        <w:rPr>
          <w:b/>
          <w:bCs/>
          <w:noProof/>
          <w:color w:val="7030A0"/>
          <w:sz w:val="16"/>
          <w:szCs w:val="16"/>
        </w:rPr>
      </w:pPr>
    </w:p>
    <w:p w14:paraId="0C0DB680" w14:textId="77777777" w:rsidR="00450DA4" w:rsidRDefault="00450DA4" w:rsidP="00450DA4">
      <w:pPr>
        <w:jc w:val="center"/>
        <w:rPr>
          <w:b/>
          <w:bCs/>
          <w:color w:val="7030A0"/>
          <w:sz w:val="44"/>
          <w:szCs w:val="44"/>
        </w:rPr>
      </w:pPr>
      <w:r w:rsidRPr="00E96188">
        <w:rPr>
          <w:b/>
          <w:bCs/>
          <w:color w:val="7030A0"/>
          <w:sz w:val="44"/>
          <w:szCs w:val="44"/>
        </w:rPr>
        <w:t xml:space="preserve">All </w:t>
      </w:r>
      <w:proofErr w:type="spellStart"/>
      <w:r>
        <w:rPr>
          <w:b/>
          <w:bCs/>
          <w:color w:val="7030A0"/>
          <w:sz w:val="44"/>
          <w:szCs w:val="44"/>
        </w:rPr>
        <w:t>Tauira</w:t>
      </w:r>
      <w:proofErr w:type="spellEnd"/>
      <w:r>
        <w:rPr>
          <w:b/>
          <w:bCs/>
          <w:color w:val="7030A0"/>
          <w:sz w:val="44"/>
          <w:szCs w:val="44"/>
        </w:rPr>
        <w:t xml:space="preserve"> have opportunities</w:t>
      </w:r>
      <w:r w:rsidRPr="00E96188">
        <w:rPr>
          <w:b/>
          <w:bCs/>
          <w:color w:val="7030A0"/>
          <w:sz w:val="44"/>
          <w:szCs w:val="44"/>
        </w:rPr>
        <w:t xml:space="preserve"> to succeed.</w:t>
      </w:r>
    </w:p>
    <w:p w14:paraId="051EFD22" w14:textId="77777777" w:rsidR="00450DA4" w:rsidRDefault="00450DA4" w:rsidP="00450DA4">
      <w:pPr>
        <w:jc w:val="center"/>
        <w:rPr>
          <w:b/>
          <w:bCs/>
          <w:color w:val="7030A0"/>
          <w:sz w:val="44"/>
          <w:szCs w:val="44"/>
        </w:rPr>
      </w:pPr>
    </w:p>
    <w:tbl>
      <w:tblPr>
        <w:tblStyle w:val="TableGrid"/>
        <w:tblW w:w="0" w:type="auto"/>
        <w:tblLook w:val="04A0" w:firstRow="1" w:lastRow="0" w:firstColumn="1" w:lastColumn="0" w:noHBand="0" w:noVBand="1"/>
      </w:tblPr>
      <w:tblGrid>
        <w:gridCol w:w="7694"/>
        <w:gridCol w:w="7694"/>
      </w:tblGrid>
      <w:tr w:rsidR="00450DA4" w14:paraId="15C89902" w14:textId="77777777" w:rsidTr="00257F84">
        <w:tc>
          <w:tcPr>
            <w:tcW w:w="7694" w:type="dxa"/>
          </w:tcPr>
          <w:p w14:paraId="10E1B069" w14:textId="77777777" w:rsidR="00450DA4" w:rsidRDefault="00450DA4" w:rsidP="00257F84">
            <w:pPr>
              <w:jc w:val="center"/>
              <w:rPr>
                <w:b/>
                <w:bCs/>
                <w:color w:val="7030A0"/>
                <w:sz w:val="44"/>
                <w:szCs w:val="44"/>
              </w:rPr>
            </w:pPr>
            <w:r>
              <w:rPr>
                <w:b/>
                <w:bCs/>
                <w:color w:val="7030A0"/>
                <w:sz w:val="44"/>
                <w:szCs w:val="44"/>
              </w:rPr>
              <w:t>Strategic Objectives</w:t>
            </w:r>
          </w:p>
          <w:p w14:paraId="3D396251" w14:textId="77777777" w:rsidR="00450DA4" w:rsidRPr="00E96188" w:rsidRDefault="00450DA4" w:rsidP="00257F84">
            <w:pPr>
              <w:jc w:val="center"/>
              <w:rPr>
                <w:b/>
                <w:bCs/>
                <w:color w:val="7030A0"/>
                <w:sz w:val="28"/>
                <w:szCs w:val="28"/>
              </w:rPr>
            </w:pPr>
            <w:r w:rsidRPr="00E96188">
              <w:rPr>
                <w:b/>
                <w:bCs/>
                <w:color w:val="7030A0"/>
                <w:sz w:val="28"/>
                <w:szCs w:val="28"/>
              </w:rPr>
              <w:t>Links to National Educational Priorities (NELP)</w:t>
            </w:r>
          </w:p>
        </w:tc>
        <w:tc>
          <w:tcPr>
            <w:tcW w:w="7694" w:type="dxa"/>
          </w:tcPr>
          <w:p w14:paraId="5D7DA3C7" w14:textId="77777777" w:rsidR="00450DA4" w:rsidRDefault="00450DA4" w:rsidP="00257F84">
            <w:pPr>
              <w:jc w:val="center"/>
              <w:rPr>
                <w:b/>
                <w:bCs/>
                <w:color w:val="7030A0"/>
                <w:sz w:val="44"/>
                <w:szCs w:val="44"/>
              </w:rPr>
            </w:pPr>
            <w:r>
              <w:rPr>
                <w:b/>
                <w:bCs/>
                <w:color w:val="7030A0"/>
                <w:sz w:val="44"/>
                <w:szCs w:val="44"/>
              </w:rPr>
              <w:t>2024/25 Impact</w:t>
            </w:r>
          </w:p>
          <w:p w14:paraId="3800E7C7" w14:textId="77777777" w:rsidR="00450DA4" w:rsidRPr="00E96188" w:rsidRDefault="00450DA4" w:rsidP="00257F84">
            <w:pPr>
              <w:jc w:val="center"/>
              <w:rPr>
                <w:b/>
                <w:bCs/>
                <w:color w:val="7030A0"/>
                <w:sz w:val="28"/>
                <w:szCs w:val="28"/>
              </w:rPr>
            </w:pPr>
            <w:r w:rsidRPr="00E96188">
              <w:rPr>
                <w:b/>
                <w:bCs/>
                <w:color w:val="7030A0"/>
                <w:sz w:val="28"/>
                <w:szCs w:val="28"/>
              </w:rPr>
              <w:t>(</w:t>
            </w:r>
            <w:r>
              <w:rPr>
                <w:b/>
                <w:bCs/>
                <w:color w:val="7030A0"/>
                <w:sz w:val="28"/>
                <w:szCs w:val="28"/>
              </w:rPr>
              <w:t>The big picture</w:t>
            </w:r>
            <w:r w:rsidRPr="00E96188">
              <w:rPr>
                <w:b/>
                <w:bCs/>
                <w:color w:val="7030A0"/>
                <w:sz w:val="28"/>
                <w:szCs w:val="28"/>
              </w:rPr>
              <w:t>…)</w:t>
            </w:r>
          </w:p>
        </w:tc>
      </w:tr>
      <w:tr w:rsidR="00450DA4" w14:paraId="68DB67AE" w14:textId="77777777" w:rsidTr="00257F84">
        <w:tc>
          <w:tcPr>
            <w:tcW w:w="7694" w:type="dxa"/>
          </w:tcPr>
          <w:p w14:paraId="4BA2A1CA" w14:textId="77777777" w:rsidR="00450DA4" w:rsidRPr="00E96188" w:rsidRDefault="00450DA4" w:rsidP="00257F84">
            <w:pPr>
              <w:rPr>
                <w:b/>
                <w:bCs/>
                <w:color w:val="7030A0"/>
                <w:sz w:val="28"/>
                <w:szCs w:val="28"/>
              </w:rPr>
            </w:pPr>
            <w:r w:rsidRPr="00E96188">
              <w:rPr>
                <w:b/>
                <w:bCs/>
                <w:color w:val="7030A0"/>
                <w:sz w:val="28"/>
                <w:szCs w:val="28"/>
              </w:rPr>
              <w:t xml:space="preserve">An effective, engaging and authentic local curriculum is developed that ensures every learner gains sound foundation skills in literacy and numeracy, </w:t>
            </w:r>
            <w:proofErr w:type="spellStart"/>
            <w:r w:rsidRPr="00E96188">
              <w:rPr>
                <w:b/>
                <w:bCs/>
                <w:color w:val="7030A0"/>
                <w:sz w:val="28"/>
                <w:szCs w:val="28"/>
              </w:rPr>
              <w:t>te</w:t>
            </w:r>
            <w:proofErr w:type="spellEnd"/>
            <w:r w:rsidRPr="00E96188">
              <w:rPr>
                <w:b/>
                <w:bCs/>
                <w:color w:val="7030A0"/>
                <w:sz w:val="28"/>
                <w:szCs w:val="28"/>
              </w:rPr>
              <w:t xml:space="preserve"> </w:t>
            </w:r>
            <w:proofErr w:type="spellStart"/>
            <w:r w:rsidRPr="00E96188">
              <w:rPr>
                <w:b/>
                <w:bCs/>
                <w:color w:val="7030A0"/>
                <w:sz w:val="28"/>
                <w:szCs w:val="28"/>
              </w:rPr>
              <w:t>reo</w:t>
            </w:r>
            <w:proofErr w:type="spellEnd"/>
            <w:r w:rsidRPr="00E96188">
              <w:rPr>
                <w:b/>
                <w:bCs/>
                <w:color w:val="7030A0"/>
                <w:sz w:val="28"/>
                <w:szCs w:val="28"/>
              </w:rPr>
              <w:t xml:space="preserve"> Māori and tikanga Māori, and learning that will be relevant to students today and in the future. (NELP 4,7)</w:t>
            </w:r>
          </w:p>
        </w:tc>
        <w:tc>
          <w:tcPr>
            <w:tcW w:w="7694" w:type="dxa"/>
          </w:tcPr>
          <w:p w14:paraId="3925A7D6" w14:textId="77777777" w:rsidR="00450DA4" w:rsidRDefault="00450DA4" w:rsidP="00257F84">
            <w:pPr>
              <w:rPr>
                <w:b/>
                <w:bCs/>
                <w:color w:val="7030A0"/>
                <w:sz w:val="28"/>
                <w:szCs w:val="28"/>
              </w:rPr>
            </w:pPr>
            <w:r>
              <w:rPr>
                <w:b/>
                <w:bCs/>
                <w:color w:val="7030A0"/>
                <w:sz w:val="28"/>
                <w:szCs w:val="28"/>
              </w:rPr>
              <w:t>Curriculum review/refresh</w:t>
            </w:r>
          </w:p>
          <w:p w14:paraId="74A49455" w14:textId="77777777" w:rsidR="00450DA4" w:rsidRPr="00E96188" w:rsidRDefault="00450DA4" w:rsidP="00257F84">
            <w:pPr>
              <w:rPr>
                <w:b/>
                <w:bCs/>
                <w:color w:val="7030A0"/>
                <w:sz w:val="28"/>
                <w:szCs w:val="28"/>
              </w:rPr>
            </w:pPr>
            <w:r>
              <w:rPr>
                <w:b/>
                <w:bCs/>
                <w:color w:val="7030A0"/>
                <w:sz w:val="28"/>
                <w:szCs w:val="28"/>
              </w:rPr>
              <w:t>Refreshed curriculum plans and associated programmes are put together and starting to be introduced.</w:t>
            </w:r>
          </w:p>
        </w:tc>
      </w:tr>
      <w:tr w:rsidR="00450DA4" w14:paraId="6A9AF1C0" w14:textId="77777777" w:rsidTr="00257F84">
        <w:tc>
          <w:tcPr>
            <w:tcW w:w="7694" w:type="dxa"/>
          </w:tcPr>
          <w:p w14:paraId="44256024" w14:textId="77777777" w:rsidR="00450DA4" w:rsidRPr="00E96188" w:rsidRDefault="00450DA4" w:rsidP="00257F84">
            <w:pPr>
              <w:rPr>
                <w:b/>
                <w:bCs/>
                <w:color w:val="7030A0"/>
                <w:sz w:val="28"/>
                <w:szCs w:val="28"/>
              </w:rPr>
            </w:pPr>
            <w:r w:rsidRPr="00E96188">
              <w:rPr>
                <w:b/>
                <w:bCs/>
                <w:color w:val="7030A0"/>
                <w:sz w:val="28"/>
                <w:szCs w:val="28"/>
              </w:rPr>
              <w:t xml:space="preserve">Effective teaching and learning resources are provided to reduce barriers to learning for all, including those with learning support needs, and to promote sound foundation skills and </w:t>
            </w:r>
            <w:proofErr w:type="spellStart"/>
            <w:r w:rsidRPr="00E96188">
              <w:rPr>
                <w:b/>
                <w:bCs/>
                <w:color w:val="7030A0"/>
                <w:sz w:val="28"/>
                <w:szCs w:val="28"/>
              </w:rPr>
              <w:t>te</w:t>
            </w:r>
            <w:proofErr w:type="spellEnd"/>
            <w:r w:rsidRPr="00E96188">
              <w:rPr>
                <w:b/>
                <w:bCs/>
                <w:color w:val="7030A0"/>
                <w:sz w:val="28"/>
                <w:szCs w:val="28"/>
              </w:rPr>
              <w:t xml:space="preserve"> </w:t>
            </w:r>
            <w:proofErr w:type="spellStart"/>
            <w:r w:rsidRPr="00E96188">
              <w:rPr>
                <w:b/>
                <w:bCs/>
                <w:color w:val="7030A0"/>
                <w:sz w:val="28"/>
                <w:szCs w:val="28"/>
              </w:rPr>
              <w:t>reo</w:t>
            </w:r>
            <w:proofErr w:type="spellEnd"/>
            <w:r w:rsidRPr="00E96188">
              <w:rPr>
                <w:b/>
                <w:bCs/>
                <w:color w:val="7030A0"/>
                <w:sz w:val="28"/>
                <w:szCs w:val="28"/>
              </w:rPr>
              <w:t xml:space="preserve"> Māori and tikanga Māori. (NELP 3,5)</w:t>
            </w:r>
          </w:p>
        </w:tc>
        <w:tc>
          <w:tcPr>
            <w:tcW w:w="7694" w:type="dxa"/>
          </w:tcPr>
          <w:p w14:paraId="68E62E6D" w14:textId="77777777" w:rsidR="00450DA4" w:rsidRDefault="00450DA4" w:rsidP="00257F84">
            <w:pPr>
              <w:rPr>
                <w:b/>
                <w:bCs/>
                <w:color w:val="7030A0"/>
                <w:sz w:val="28"/>
                <w:szCs w:val="28"/>
              </w:rPr>
            </w:pPr>
            <w:r>
              <w:rPr>
                <w:b/>
                <w:bCs/>
                <w:color w:val="7030A0"/>
                <w:sz w:val="28"/>
                <w:szCs w:val="28"/>
              </w:rPr>
              <w:t>Teaching and learning resources are reviewed for effectiveness and value to learning.</w:t>
            </w:r>
          </w:p>
          <w:p w14:paraId="618FF445" w14:textId="77777777" w:rsidR="00450DA4" w:rsidRPr="00E96188" w:rsidRDefault="00450DA4" w:rsidP="00257F84">
            <w:pPr>
              <w:rPr>
                <w:b/>
                <w:bCs/>
                <w:color w:val="7030A0"/>
                <w:sz w:val="28"/>
                <w:szCs w:val="28"/>
              </w:rPr>
            </w:pPr>
            <w:r>
              <w:rPr>
                <w:b/>
                <w:bCs/>
                <w:color w:val="7030A0"/>
                <w:sz w:val="28"/>
                <w:szCs w:val="28"/>
              </w:rPr>
              <w:t>Quality learning time is maximised as our learning support system supports the needs of our students who need it.</w:t>
            </w:r>
          </w:p>
        </w:tc>
      </w:tr>
      <w:tr w:rsidR="00450DA4" w14:paraId="3D495D2B" w14:textId="77777777" w:rsidTr="00257F84">
        <w:tc>
          <w:tcPr>
            <w:tcW w:w="7694" w:type="dxa"/>
          </w:tcPr>
          <w:p w14:paraId="55394829" w14:textId="77777777" w:rsidR="00450DA4" w:rsidRPr="00E96188" w:rsidRDefault="00450DA4" w:rsidP="00257F84">
            <w:pPr>
              <w:rPr>
                <w:b/>
                <w:bCs/>
                <w:color w:val="7030A0"/>
                <w:sz w:val="28"/>
                <w:szCs w:val="28"/>
              </w:rPr>
            </w:pPr>
            <w:r>
              <w:rPr>
                <w:b/>
                <w:bCs/>
                <w:color w:val="7030A0"/>
                <w:sz w:val="28"/>
                <w:szCs w:val="28"/>
              </w:rPr>
              <w:t>Review and refine planning, assessment and reporting practices. (NELP 3)</w:t>
            </w:r>
          </w:p>
        </w:tc>
        <w:tc>
          <w:tcPr>
            <w:tcW w:w="7694" w:type="dxa"/>
          </w:tcPr>
          <w:p w14:paraId="11923EF0" w14:textId="77777777" w:rsidR="00450DA4" w:rsidRDefault="00450DA4" w:rsidP="00257F84">
            <w:pPr>
              <w:rPr>
                <w:b/>
                <w:bCs/>
                <w:color w:val="7030A0"/>
                <w:sz w:val="28"/>
                <w:szCs w:val="28"/>
              </w:rPr>
            </w:pPr>
            <w:r>
              <w:rPr>
                <w:b/>
                <w:bCs/>
                <w:color w:val="7030A0"/>
                <w:sz w:val="28"/>
                <w:szCs w:val="28"/>
              </w:rPr>
              <w:t>Board reporting</w:t>
            </w:r>
          </w:p>
          <w:p w14:paraId="32854233" w14:textId="77777777" w:rsidR="00450DA4" w:rsidRPr="00E96188" w:rsidRDefault="00450DA4" w:rsidP="00257F84">
            <w:pPr>
              <w:rPr>
                <w:b/>
                <w:bCs/>
                <w:color w:val="7030A0"/>
                <w:sz w:val="28"/>
                <w:szCs w:val="28"/>
              </w:rPr>
            </w:pPr>
            <w:r>
              <w:rPr>
                <w:b/>
                <w:bCs/>
                <w:color w:val="7030A0"/>
                <w:sz w:val="28"/>
                <w:szCs w:val="28"/>
              </w:rPr>
              <w:t>Reporting on student progress and achievement to the board is effective and monitored.</w:t>
            </w:r>
          </w:p>
        </w:tc>
      </w:tr>
    </w:tbl>
    <w:p w14:paraId="42880EC4" w14:textId="77777777" w:rsidR="00450DA4" w:rsidRDefault="00450DA4" w:rsidP="00450DA4">
      <w:pPr>
        <w:rPr>
          <w:b/>
          <w:bCs/>
          <w:color w:val="7030A0"/>
          <w:sz w:val="44"/>
          <w:szCs w:val="44"/>
        </w:rPr>
      </w:pPr>
    </w:p>
    <w:p w14:paraId="78AB4E5D" w14:textId="77777777" w:rsidR="00450DA4" w:rsidRDefault="00450DA4" w:rsidP="00450DA4">
      <w:pPr>
        <w:rPr>
          <w:b/>
          <w:bCs/>
          <w:color w:val="7030A0"/>
          <w:sz w:val="44"/>
          <w:szCs w:val="44"/>
        </w:rPr>
      </w:pPr>
    </w:p>
    <w:p w14:paraId="5EEA4BD5" w14:textId="77777777" w:rsidR="00450DA4" w:rsidRDefault="00450DA4" w:rsidP="00450DA4">
      <w:pPr>
        <w:rPr>
          <w:b/>
          <w:bCs/>
          <w:color w:val="7030A0"/>
          <w:sz w:val="44"/>
          <w:szCs w:val="44"/>
        </w:rPr>
      </w:pPr>
    </w:p>
    <w:p w14:paraId="5D6C0291" w14:textId="77777777" w:rsidR="00450DA4" w:rsidRDefault="00450DA4" w:rsidP="00450DA4">
      <w:pPr>
        <w:rPr>
          <w:b/>
          <w:bCs/>
          <w:color w:val="7030A0"/>
          <w:sz w:val="44"/>
          <w:szCs w:val="44"/>
        </w:rPr>
      </w:pPr>
    </w:p>
    <w:p w14:paraId="13AB6CDD" w14:textId="77777777" w:rsidR="00450DA4" w:rsidRDefault="00450DA4" w:rsidP="00450DA4">
      <w:pPr>
        <w:rPr>
          <w:b/>
          <w:bCs/>
          <w:color w:val="7030A0"/>
          <w:sz w:val="44"/>
          <w:szCs w:val="44"/>
        </w:rPr>
      </w:pPr>
    </w:p>
    <w:p w14:paraId="327C1B40" w14:textId="77777777" w:rsidR="00450DA4" w:rsidRDefault="00450DA4" w:rsidP="00450DA4">
      <w:pPr>
        <w:rPr>
          <w:b/>
          <w:bCs/>
          <w:color w:val="7030A0"/>
        </w:rPr>
      </w:pPr>
    </w:p>
    <w:p w14:paraId="5E2E2C3B" w14:textId="77777777" w:rsidR="00450DA4" w:rsidRDefault="00450DA4" w:rsidP="00450DA4">
      <w:pPr>
        <w:jc w:val="center"/>
        <w:rPr>
          <w:b/>
          <w:bCs/>
          <w:color w:val="7030A0"/>
          <w:sz w:val="44"/>
          <w:szCs w:val="44"/>
        </w:rPr>
        <w:sectPr w:rsidR="00450DA4" w:rsidSect="00E96188">
          <w:pgSz w:w="16838" w:h="11906" w:orient="landscape"/>
          <w:pgMar w:top="720" w:right="720" w:bottom="567" w:left="720" w:header="709" w:footer="709" w:gutter="0"/>
          <w:cols w:space="708"/>
          <w:docGrid w:linePitch="360"/>
        </w:sectPr>
      </w:pPr>
    </w:p>
    <w:p w14:paraId="2C63C64D" w14:textId="77777777" w:rsidR="00450DA4" w:rsidRDefault="00450DA4" w:rsidP="00450DA4">
      <w:pPr>
        <w:jc w:val="center"/>
        <w:rPr>
          <w:b/>
          <w:bCs/>
          <w:noProof/>
          <w:color w:val="7030A0"/>
          <w:sz w:val="56"/>
          <w:szCs w:val="56"/>
          <w:u w:val="single"/>
        </w:rPr>
      </w:pPr>
      <w:r w:rsidRPr="00E96188">
        <w:rPr>
          <w:b/>
          <w:bCs/>
          <w:color w:val="7030A0"/>
          <w:sz w:val="56"/>
          <w:szCs w:val="56"/>
          <w:u w:val="single"/>
        </w:rPr>
        <w:lastRenderedPageBreak/>
        <w:t>STRATEGIC</w:t>
      </w:r>
      <w:r w:rsidRPr="00E96188">
        <w:rPr>
          <w:b/>
          <w:bCs/>
          <w:noProof/>
          <w:color w:val="7030A0"/>
          <w:sz w:val="56"/>
          <w:szCs w:val="56"/>
          <w:u w:val="single"/>
        </w:rPr>
        <w:t xml:space="preserve"> </w:t>
      </w:r>
      <w:r w:rsidRPr="00E96188">
        <w:rPr>
          <w:b/>
          <w:bCs/>
          <w:noProof/>
          <w:color w:val="7030A0"/>
          <w:sz w:val="56"/>
          <w:szCs w:val="56"/>
          <w:u w:val="single"/>
        </w:rPr>
        <w:drawing>
          <wp:anchor distT="0" distB="0" distL="114300" distR="114300" simplePos="0" relativeHeight="251674624" behindDoc="0" locked="0" layoutInCell="1" allowOverlap="1" wp14:anchorId="74D7710D" wp14:editId="0818EFF8">
            <wp:simplePos x="0" y="0"/>
            <wp:positionH relativeFrom="column">
              <wp:posOffset>0</wp:posOffset>
            </wp:positionH>
            <wp:positionV relativeFrom="paragraph">
              <wp:posOffset>0</wp:posOffset>
            </wp:positionV>
            <wp:extent cx="1003682" cy="12702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682" cy="1270224"/>
                    </a:xfrm>
                    <a:prstGeom prst="rect">
                      <a:avLst/>
                    </a:prstGeom>
                  </pic:spPr>
                </pic:pic>
              </a:graphicData>
            </a:graphic>
            <wp14:sizeRelH relativeFrom="page">
              <wp14:pctWidth>0</wp14:pctWidth>
            </wp14:sizeRelH>
            <wp14:sizeRelV relativeFrom="page">
              <wp14:pctHeight>0</wp14:pctHeight>
            </wp14:sizeRelV>
          </wp:anchor>
        </w:drawing>
      </w:r>
      <w:r>
        <w:rPr>
          <w:b/>
          <w:bCs/>
          <w:noProof/>
          <w:color w:val="7030A0"/>
          <w:sz w:val="56"/>
          <w:szCs w:val="56"/>
          <w:u w:val="single"/>
        </w:rPr>
        <w:t>GOAL 2 – Kaiako (Staff)</w:t>
      </w:r>
    </w:p>
    <w:p w14:paraId="0ABB3CE9" w14:textId="77777777" w:rsidR="00450DA4" w:rsidRPr="00E96188" w:rsidRDefault="00450DA4" w:rsidP="00450DA4">
      <w:pPr>
        <w:jc w:val="center"/>
        <w:rPr>
          <w:b/>
          <w:bCs/>
          <w:noProof/>
          <w:color w:val="7030A0"/>
          <w:sz w:val="16"/>
          <w:szCs w:val="16"/>
        </w:rPr>
      </w:pPr>
    </w:p>
    <w:p w14:paraId="4C1C6E51" w14:textId="77777777" w:rsidR="00450DA4" w:rsidRDefault="00450DA4" w:rsidP="00450DA4">
      <w:pPr>
        <w:jc w:val="center"/>
        <w:rPr>
          <w:b/>
          <w:bCs/>
          <w:color w:val="7030A0"/>
          <w:sz w:val="44"/>
          <w:szCs w:val="44"/>
        </w:rPr>
      </w:pPr>
      <w:r>
        <w:rPr>
          <w:b/>
          <w:bCs/>
          <w:color w:val="7030A0"/>
          <w:sz w:val="44"/>
          <w:szCs w:val="44"/>
        </w:rPr>
        <w:t xml:space="preserve">Create a common understanding of effective </w:t>
      </w:r>
    </w:p>
    <w:p w14:paraId="79C0F1B0" w14:textId="77777777" w:rsidR="00450DA4" w:rsidRDefault="00450DA4" w:rsidP="00450DA4">
      <w:pPr>
        <w:jc w:val="center"/>
        <w:rPr>
          <w:b/>
          <w:bCs/>
          <w:color w:val="7030A0"/>
          <w:sz w:val="44"/>
          <w:szCs w:val="44"/>
        </w:rPr>
      </w:pPr>
      <w:r>
        <w:rPr>
          <w:b/>
          <w:bCs/>
          <w:color w:val="7030A0"/>
          <w:sz w:val="44"/>
          <w:szCs w:val="44"/>
        </w:rPr>
        <w:t>pedagogy schoolwide.</w:t>
      </w:r>
    </w:p>
    <w:p w14:paraId="7A04EC16" w14:textId="77777777" w:rsidR="00450DA4" w:rsidRDefault="00450DA4" w:rsidP="00450DA4">
      <w:pPr>
        <w:jc w:val="center"/>
        <w:rPr>
          <w:b/>
          <w:bCs/>
          <w:color w:val="7030A0"/>
          <w:sz w:val="44"/>
          <w:szCs w:val="44"/>
        </w:rPr>
      </w:pPr>
    </w:p>
    <w:tbl>
      <w:tblPr>
        <w:tblStyle w:val="TableGrid"/>
        <w:tblW w:w="0" w:type="auto"/>
        <w:tblLook w:val="04A0" w:firstRow="1" w:lastRow="0" w:firstColumn="1" w:lastColumn="0" w:noHBand="0" w:noVBand="1"/>
      </w:tblPr>
      <w:tblGrid>
        <w:gridCol w:w="7694"/>
        <w:gridCol w:w="7694"/>
      </w:tblGrid>
      <w:tr w:rsidR="00450DA4" w14:paraId="7652E439" w14:textId="77777777" w:rsidTr="00257F84">
        <w:tc>
          <w:tcPr>
            <w:tcW w:w="7694" w:type="dxa"/>
          </w:tcPr>
          <w:p w14:paraId="29E211A3" w14:textId="77777777" w:rsidR="00450DA4" w:rsidRDefault="00450DA4" w:rsidP="00257F84">
            <w:pPr>
              <w:jc w:val="center"/>
              <w:rPr>
                <w:b/>
                <w:bCs/>
                <w:color w:val="7030A0"/>
                <w:sz w:val="44"/>
                <w:szCs w:val="44"/>
              </w:rPr>
            </w:pPr>
            <w:r>
              <w:rPr>
                <w:b/>
                <w:bCs/>
                <w:color w:val="7030A0"/>
                <w:sz w:val="44"/>
                <w:szCs w:val="44"/>
              </w:rPr>
              <w:t>Strategic Objectives</w:t>
            </w:r>
          </w:p>
        </w:tc>
        <w:tc>
          <w:tcPr>
            <w:tcW w:w="7694" w:type="dxa"/>
          </w:tcPr>
          <w:p w14:paraId="60CB679D" w14:textId="77777777" w:rsidR="00450DA4" w:rsidRDefault="00450DA4" w:rsidP="00257F84">
            <w:pPr>
              <w:jc w:val="center"/>
              <w:rPr>
                <w:b/>
                <w:bCs/>
                <w:color w:val="7030A0"/>
                <w:sz w:val="44"/>
                <w:szCs w:val="44"/>
              </w:rPr>
            </w:pPr>
            <w:r>
              <w:rPr>
                <w:b/>
                <w:bCs/>
                <w:color w:val="7030A0"/>
                <w:sz w:val="44"/>
                <w:szCs w:val="44"/>
              </w:rPr>
              <w:t>2024/25 Impact</w:t>
            </w:r>
          </w:p>
        </w:tc>
      </w:tr>
      <w:tr w:rsidR="00450DA4" w14:paraId="0E96E8C0" w14:textId="77777777" w:rsidTr="00257F84">
        <w:tc>
          <w:tcPr>
            <w:tcW w:w="7694" w:type="dxa"/>
          </w:tcPr>
          <w:p w14:paraId="650A5804" w14:textId="77777777" w:rsidR="00450DA4" w:rsidRPr="00E96188" w:rsidRDefault="00450DA4" w:rsidP="00257F84">
            <w:pPr>
              <w:rPr>
                <w:b/>
                <w:bCs/>
                <w:color w:val="7030A0"/>
                <w:sz w:val="28"/>
                <w:szCs w:val="28"/>
              </w:rPr>
            </w:pPr>
            <w:r>
              <w:rPr>
                <w:b/>
                <w:bCs/>
                <w:color w:val="7030A0"/>
                <w:sz w:val="28"/>
                <w:szCs w:val="28"/>
              </w:rPr>
              <w:t>Research and implement the principles of effective pedagogy while embedding what we know works. (NELP 6)</w:t>
            </w:r>
          </w:p>
        </w:tc>
        <w:tc>
          <w:tcPr>
            <w:tcW w:w="7694" w:type="dxa"/>
          </w:tcPr>
          <w:p w14:paraId="58DF6E4A" w14:textId="77777777" w:rsidR="00450DA4" w:rsidRPr="00E96188" w:rsidRDefault="00450DA4" w:rsidP="00257F84">
            <w:pPr>
              <w:rPr>
                <w:b/>
                <w:bCs/>
                <w:color w:val="7030A0"/>
                <w:sz w:val="28"/>
                <w:szCs w:val="28"/>
              </w:rPr>
            </w:pPr>
            <w:r>
              <w:rPr>
                <w:b/>
                <w:bCs/>
                <w:color w:val="7030A0"/>
                <w:sz w:val="28"/>
                <w:szCs w:val="28"/>
              </w:rPr>
              <w:t>Agreed pedagogy is implemented school-wide and supports improved achievement and current proven best practice.</w:t>
            </w:r>
          </w:p>
        </w:tc>
      </w:tr>
      <w:tr w:rsidR="00450DA4" w14:paraId="7EF1D1B1" w14:textId="77777777" w:rsidTr="00257F84">
        <w:tc>
          <w:tcPr>
            <w:tcW w:w="7694" w:type="dxa"/>
          </w:tcPr>
          <w:p w14:paraId="4E6BB563" w14:textId="77777777" w:rsidR="00450DA4" w:rsidRPr="00E96188" w:rsidRDefault="00450DA4" w:rsidP="00257F84">
            <w:pPr>
              <w:rPr>
                <w:b/>
                <w:bCs/>
                <w:color w:val="7030A0"/>
                <w:sz w:val="28"/>
                <w:szCs w:val="28"/>
              </w:rPr>
            </w:pPr>
            <w:r>
              <w:rPr>
                <w:b/>
                <w:bCs/>
                <w:color w:val="7030A0"/>
                <w:sz w:val="28"/>
                <w:szCs w:val="28"/>
              </w:rPr>
              <w:t>Implement an effective coaching model to further support and strengthen teachers capacity. (NELP 6)</w:t>
            </w:r>
          </w:p>
        </w:tc>
        <w:tc>
          <w:tcPr>
            <w:tcW w:w="7694" w:type="dxa"/>
          </w:tcPr>
          <w:p w14:paraId="151A742E" w14:textId="77777777" w:rsidR="00450DA4" w:rsidRDefault="00450DA4" w:rsidP="00257F84">
            <w:pPr>
              <w:rPr>
                <w:b/>
                <w:bCs/>
                <w:color w:val="7030A0"/>
                <w:sz w:val="28"/>
                <w:szCs w:val="28"/>
              </w:rPr>
            </w:pPr>
            <w:r>
              <w:rPr>
                <w:b/>
                <w:bCs/>
                <w:color w:val="7030A0"/>
                <w:sz w:val="28"/>
                <w:szCs w:val="28"/>
              </w:rPr>
              <w:t>Strong internal coaching and mentoring process is embedded.</w:t>
            </w:r>
          </w:p>
          <w:p w14:paraId="32E7BAB0" w14:textId="77777777" w:rsidR="00450DA4" w:rsidRPr="00E96188" w:rsidRDefault="00450DA4" w:rsidP="00257F84">
            <w:pPr>
              <w:rPr>
                <w:b/>
                <w:bCs/>
                <w:color w:val="7030A0"/>
                <w:sz w:val="28"/>
                <w:szCs w:val="28"/>
              </w:rPr>
            </w:pPr>
            <w:r>
              <w:rPr>
                <w:b/>
                <w:bCs/>
                <w:color w:val="7030A0"/>
                <w:sz w:val="28"/>
                <w:szCs w:val="28"/>
              </w:rPr>
              <w:t>Develop teacher release space to meet increased teacher release.</w:t>
            </w:r>
          </w:p>
        </w:tc>
      </w:tr>
      <w:tr w:rsidR="00450DA4" w14:paraId="0B019D35" w14:textId="77777777" w:rsidTr="00257F84">
        <w:tc>
          <w:tcPr>
            <w:tcW w:w="7694" w:type="dxa"/>
          </w:tcPr>
          <w:p w14:paraId="1E0678C0" w14:textId="77777777" w:rsidR="00450DA4" w:rsidRPr="00E96188" w:rsidRDefault="00450DA4" w:rsidP="00257F84">
            <w:pPr>
              <w:rPr>
                <w:b/>
                <w:bCs/>
                <w:color w:val="7030A0"/>
                <w:sz w:val="28"/>
                <w:szCs w:val="28"/>
              </w:rPr>
            </w:pPr>
            <w:r>
              <w:rPr>
                <w:b/>
                <w:bCs/>
                <w:color w:val="7030A0"/>
                <w:sz w:val="28"/>
                <w:szCs w:val="28"/>
              </w:rPr>
              <w:t>Strengthen culturally responsive and inclusive practice. (NELP 3,5)</w:t>
            </w:r>
          </w:p>
        </w:tc>
        <w:tc>
          <w:tcPr>
            <w:tcW w:w="7694" w:type="dxa"/>
          </w:tcPr>
          <w:p w14:paraId="7953248E" w14:textId="77777777" w:rsidR="00450DA4" w:rsidRDefault="00450DA4" w:rsidP="00257F84">
            <w:pPr>
              <w:rPr>
                <w:b/>
                <w:bCs/>
                <w:color w:val="7030A0"/>
                <w:sz w:val="28"/>
                <w:szCs w:val="28"/>
              </w:rPr>
            </w:pPr>
            <w:proofErr w:type="spellStart"/>
            <w:r>
              <w:rPr>
                <w:b/>
                <w:bCs/>
                <w:color w:val="7030A0"/>
                <w:sz w:val="28"/>
                <w:szCs w:val="28"/>
              </w:rPr>
              <w:t>Tauira</w:t>
            </w:r>
            <w:proofErr w:type="spellEnd"/>
            <w:r>
              <w:rPr>
                <w:b/>
                <w:bCs/>
                <w:color w:val="7030A0"/>
                <w:sz w:val="28"/>
                <w:szCs w:val="28"/>
              </w:rPr>
              <w:t xml:space="preserve"> have an enhanced sense of identity and belonging and they can identify their strengths.</w:t>
            </w:r>
          </w:p>
          <w:p w14:paraId="05AE4E61" w14:textId="77777777" w:rsidR="00450DA4" w:rsidRPr="00E96188" w:rsidRDefault="00450DA4" w:rsidP="00257F84">
            <w:pPr>
              <w:rPr>
                <w:b/>
                <w:bCs/>
                <w:color w:val="7030A0"/>
                <w:sz w:val="28"/>
                <w:szCs w:val="28"/>
              </w:rPr>
            </w:pPr>
            <w:proofErr w:type="spellStart"/>
            <w:r>
              <w:rPr>
                <w:b/>
                <w:bCs/>
                <w:color w:val="7030A0"/>
                <w:sz w:val="28"/>
                <w:szCs w:val="28"/>
              </w:rPr>
              <w:t>Te</w:t>
            </w:r>
            <w:proofErr w:type="spellEnd"/>
            <w:r>
              <w:rPr>
                <w:b/>
                <w:bCs/>
                <w:color w:val="7030A0"/>
                <w:sz w:val="28"/>
                <w:szCs w:val="28"/>
              </w:rPr>
              <w:t xml:space="preserve"> </w:t>
            </w:r>
            <w:proofErr w:type="spellStart"/>
            <w:r>
              <w:rPr>
                <w:b/>
                <w:bCs/>
                <w:color w:val="7030A0"/>
                <w:sz w:val="28"/>
                <w:szCs w:val="28"/>
              </w:rPr>
              <w:t>Reo</w:t>
            </w:r>
            <w:proofErr w:type="spellEnd"/>
            <w:r>
              <w:rPr>
                <w:b/>
                <w:bCs/>
                <w:color w:val="7030A0"/>
                <w:sz w:val="28"/>
                <w:szCs w:val="28"/>
              </w:rPr>
              <w:t xml:space="preserve"> and tikanga are increasingly normalised.</w:t>
            </w:r>
          </w:p>
        </w:tc>
      </w:tr>
    </w:tbl>
    <w:p w14:paraId="57F8B60C" w14:textId="77777777" w:rsidR="00450DA4" w:rsidRDefault="00450DA4" w:rsidP="00450DA4">
      <w:pPr>
        <w:jc w:val="center"/>
        <w:rPr>
          <w:b/>
          <w:bCs/>
          <w:color w:val="7030A0"/>
          <w:sz w:val="44"/>
          <w:szCs w:val="44"/>
        </w:rPr>
      </w:pPr>
    </w:p>
    <w:p w14:paraId="7B6CC23F" w14:textId="77777777" w:rsidR="00450DA4" w:rsidRDefault="00450DA4" w:rsidP="00450DA4">
      <w:pPr>
        <w:jc w:val="center"/>
        <w:rPr>
          <w:b/>
          <w:bCs/>
          <w:color w:val="7030A0"/>
          <w:sz w:val="44"/>
          <w:szCs w:val="44"/>
        </w:rPr>
      </w:pPr>
    </w:p>
    <w:p w14:paraId="1664ED91" w14:textId="77777777" w:rsidR="00450DA4" w:rsidRDefault="00450DA4" w:rsidP="00450DA4">
      <w:pPr>
        <w:jc w:val="center"/>
        <w:rPr>
          <w:b/>
          <w:bCs/>
          <w:color w:val="7030A0"/>
          <w:sz w:val="44"/>
          <w:szCs w:val="44"/>
        </w:rPr>
      </w:pPr>
    </w:p>
    <w:p w14:paraId="38FA7EC3" w14:textId="77777777" w:rsidR="00450DA4" w:rsidRDefault="00450DA4" w:rsidP="00450DA4">
      <w:pPr>
        <w:jc w:val="center"/>
        <w:rPr>
          <w:b/>
          <w:bCs/>
          <w:color w:val="7030A0"/>
          <w:sz w:val="44"/>
          <w:szCs w:val="44"/>
        </w:rPr>
      </w:pPr>
    </w:p>
    <w:p w14:paraId="7CDDC352" w14:textId="77777777" w:rsidR="00450DA4" w:rsidRDefault="00450DA4" w:rsidP="00450DA4">
      <w:pPr>
        <w:jc w:val="center"/>
        <w:rPr>
          <w:b/>
          <w:bCs/>
          <w:color w:val="7030A0"/>
          <w:sz w:val="44"/>
          <w:szCs w:val="44"/>
        </w:rPr>
      </w:pPr>
    </w:p>
    <w:p w14:paraId="629B21BD" w14:textId="77777777" w:rsidR="00450DA4" w:rsidRDefault="00450DA4" w:rsidP="00450DA4">
      <w:pPr>
        <w:jc w:val="center"/>
        <w:rPr>
          <w:b/>
          <w:bCs/>
          <w:color w:val="7030A0"/>
          <w:sz w:val="44"/>
          <w:szCs w:val="44"/>
        </w:rPr>
      </w:pPr>
    </w:p>
    <w:p w14:paraId="746A40B9" w14:textId="77777777" w:rsidR="00450DA4" w:rsidRDefault="00450DA4" w:rsidP="00450DA4">
      <w:pPr>
        <w:jc w:val="center"/>
        <w:rPr>
          <w:b/>
          <w:bCs/>
          <w:color w:val="7030A0"/>
          <w:sz w:val="44"/>
          <w:szCs w:val="44"/>
        </w:rPr>
      </w:pPr>
    </w:p>
    <w:p w14:paraId="2B41FD15" w14:textId="77777777" w:rsidR="00450DA4" w:rsidRPr="00155A13" w:rsidRDefault="00450DA4" w:rsidP="00450DA4">
      <w:pPr>
        <w:rPr>
          <w:b/>
          <w:bCs/>
          <w:color w:val="7030A0"/>
        </w:rPr>
      </w:pPr>
    </w:p>
    <w:p w14:paraId="1D96DC7B" w14:textId="77777777" w:rsidR="00450DA4" w:rsidRDefault="00450DA4" w:rsidP="00450DA4">
      <w:pPr>
        <w:jc w:val="center"/>
        <w:rPr>
          <w:b/>
          <w:bCs/>
          <w:color w:val="7030A0"/>
          <w:sz w:val="56"/>
          <w:szCs w:val="56"/>
          <w:u w:val="single"/>
        </w:rPr>
      </w:pPr>
    </w:p>
    <w:p w14:paraId="3F9529F5" w14:textId="77777777" w:rsidR="00450DA4" w:rsidRDefault="00450DA4" w:rsidP="00450DA4">
      <w:pPr>
        <w:jc w:val="center"/>
        <w:rPr>
          <w:b/>
          <w:bCs/>
          <w:noProof/>
          <w:color w:val="7030A0"/>
          <w:sz w:val="56"/>
          <w:szCs w:val="56"/>
          <w:u w:val="single"/>
        </w:rPr>
      </w:pPr>
      <w:r w:rsidRPr="00E96188">
        <w:rPr>
          <w:b/>
          <w:bCs/>
          <w:color w:val="7030A0"/>
          <w:sz w:val="56"/>
          <w:szCs w:val="56"/>
          <w:u w:val="single"/>
        </w:rPr>
        <w:lastRenderedPageBreak/>
        <w:t>STRATEGIC</w:t>
      </w:r>
      <w:r w:rsidRPr="00E96188">
        <w:rPr>
          <w:b/>
          <w:bCs/>
          <w:noProof/>
          <w:color w:val="7030A0"/>
          <w:sz w:val="56"/>
          <w:szCs w:val="56"/>
          <w:u w:val="single"/>
        </w:rPr>
        <w:t xml:space="preserve"> </w:t>
      </w:r>
      <w:r w:rsidRPr="00E96188">
        <w:rPr>
          <w:b/>
          <w:bCs/>
          <w:noProof/>
          <w:color w:val="7030A0"/>
          <w:sz w:val="56"/>
          <w:szCs w:val="56"/>
          <w:u w:val="single"/>
        </w:rPr>
        <w:drawing>
          <wp:anchor distT="0" distB="0" distL="114300" distR="114300" simplePos="0" relativeHeight="251675648" behindDoc="0" locked="0" layoutInCell="1" allowOverlap="1" wp14:anchorId="3FBAB477" wp14:editId="78AA1BFC">
            <wp:simplePos x="0" y="0"/>
            <wp:positionH relativeFrom="column">
              <wp:posOffset>0</wp:posOffset>
            </wp:positionH>
            <wp:positionV relativeFrom="paragraph">
              <wp:posOffset>0</wp:posOffset>
            </wp:positionV>
            <wp:extent cx="1003682" cy="12702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682" cy="1270224"/>
                    </a:xfrm>
                    <a:prstGeom prst="rect">
                      <a:avLst/>
                    </a:prstGeom>
                  </pic:spPr>
                </pic:pic>
              </a:graphicData>
            </a:graphic>
            <wp14:sizeRelH relativeFrom="page">
              <wp14:pctWidth>0</wp14:pctWidth>
            </wp14:sizeRelH>
            <wp14:sizeRelV relativeFrom="page">
              <wp14:pctHeight>0</wp14:pctHeight>
            </wp14:sizeRelV>
          </wp:anchor>
        </w:drawing>
      </w:r>
      <w:r>
        <w:rPr>
          <w:b/>
          <w:bCs/>
          <w:noProof/>
          <w:color w:val="7030A0"/>
          <w:sz w:val="56"/>
          <w:szCs w:val="56"/>
          <w:u w:val="single"/>
        </w:rPr>
        <w:t>GOAL 3 – Kura (School)</w:t>
      </w:r>
    </w:p>
    <w:p w14:paraId="58777C96" w14:textId="77777777" w:rsidR="00450DA4" w:rsidRPr="00E96188" w:rsidRDefault="00450DA4" w:rsidP="00450DA4">
      <w:pPr>
        <w:jc w:val="center"/>
        <w:rPr>
          <w:b/>
          <w:bCs/>
          <w:noProof/>
          <w:color w:val="7030A0"/>
          <w:sz w:val="16"/>
          <w:szCs w:val="16"/>
        </w:rPr>
      </w:pPr>
    </w:p>
    <w:p w14:paraId="7AF3657F" w14:textId="77777777" w:rsidR="00450DA4" w:rsidRDefault="00450DA4" w:rsidP="00450DA4">
      <w:pPr>
        <w:jc w:val="center"/>
        <w:rPr>
          <w:b/>
          <w:bCs/>
          <w:color w:val="7030A0"/>
          <w:sz w:val="44"/>
          <w:szCs w:val="44"/>
        </w:rPr>
      </w:pPr>
      <w:r>
        <w:rPr>
          <w:b/>
          <w:bCs/>
          <w:color w:val="7030A0"/>
          <w:sz w:val="44"/>
          <w:szCs w:val="44"/>
        </w:rPr>
        <w:t xml:space="preserve">Kaiako and </w:t>
      </w:r>
      <w:proofErr w:type="spellStart"/>
      <w:r>
        <w:rPr>
          <w:b/>
          <w:bCs/>
          <w:color w:val="7030A0"/>
          <w:sz w:val="44"/>
          <w:szCs w:val="44"/>
        </w:rPr>
        <w:t>Tauira</w:t>
      </w:r>
      <w:proofErr w:type="spellEnd"/>
      <w:r w:rsidRPr="00E96188">
        <w:rPr>
          <w:b/>
          <w:bCs/>
          <w:color w:val="7030A0"/>
          <w:sz w:val="44"/>
          <w:szCs w:val="44"/>
        </w:rPr>
        <w:t xml:space="preserve"> are able to realise their potential </w:t>
      </w:r>
    </w:p>
    <w:p w14:paraId="6689C5A0" w14:textId="77777777" w:rsidR="00450DA4" w:rsidRDefault="00450DA4" w:rsidP="00450DA4">
      <w:pPr>
        <w:jc w:val="center"/>
        <w:rPr>
          <w:b/>
          <w:bCs/>
          <w:color w:val="7030A0"/>
          <w:sz w:val="44"/>
          <w:szCs w:val="44"/>
        </w:rPr>
      </w:pPr>
      <w:r>
        <w:rPr>
          <w:b/>
          <w:bCs/>
          <w:color w:val="7030A0"/>
          <w:sz w:val="44"/>
          <w:szCs w:val="44"/>
        </w:rPr>
        <w:t>with</w:t>
      </w:r>
      <w:r w:rsidRPr="00E96188">
        <w:rPr>
          <w:b/>
          <w:bCs/>
          <w:color w:val="7030A0"/>
          <w:sz w:val="44"/>
          <w:szCs w:val="44"/>
        </w:rPr>
        <w:t>in a safe and inclusive environment.</w:t>
      </w:r>
    </w:p>
    <w:p w14:paraId="4E6F7B24" w14:textId="77777777" w:rsidR="00450DA4" w:rsidRDefault="00450DA4" w:rsidP="00450DA4">
      <w:pPr>
        <w:jc w:val="center"/>
        <w:rPr>
          <w:b/>
          <w:bCs/>
          <w:color w:val="7030A0"/>
          <w:sz w:val="44"/>
          <w:szCs w:val="44"/>
        </w:rPr>
      </w:pPr>
    </w:p>
    <w:tbl>
      <w:tblPr>
        <w:tblStyle w:val="TableGrid"/>
        <w:tblW w:w="0" w:type="auto"/>
        <w:tblLook w:val="04A0" w:firstRow="1" w:lastRow="0" w:firstColumn="1" w:lastColumn="0" w:noHBand="0" w:noVBand="1"/>
      </w:tblPr>
      <w:tblGrid>
        <w:gridCol w:w="7694"/>
        <w:gridCol w:w="7694"/>
      </w:tblGrid>
      <w:tr w:rsidR="00450DA4" w14:paraId="010CE873" w14:textId="77777777" w:rsidTr="00257F84">
        <w:tc>
          <w:tcPr>
            <w:tcW w:w="7694" w:type="dxa"/>
          </w:tcPr>
          <w:p w14:paraId="25D40320" w14:textId="77777777" w:rsidR="00450DA4" w:rsidRDefault="00450DA4" w:rsidP="00257F84">
            <w:pPr>
              <w:jc w:val="center"/>
              <w:rPr>
                <w:b/>
                <w:bCs/>
                <w:color w:val="7030A0"/>
                <w:sz w:val="44"/>
                <w:szCs w:val="44"/>
              </w:rPr>
            </w:pPr>
            <w:r>
              <w:rPr>
                <w:b/>
                <w:bCs/>
                <w:color w:val="7030A0"/>
                <w:sz w:val="44"/>
                <w:szCs w:val="44"/>
              </w:rPr>
              <w:t>Strategic Objectives</w:t>
            </w:r>
          </w:p>
        </w:tc>
        <w:tc>
          <w:tcPr>
            <w:tcW w:w="7694" w:type="dxa"/>
          </w:tcPr>
          <w:p w14:paraId="51889D71" w14:textId="77777777" w:rsidR="00450DA4" w:rsidRDefault="00450DA4" w:rsidP="00257F84">
            <w:pPr>
              <w:jc w:val="center"/>
              <w:rPr>
                <w:b/>
                <w:bCs/>
                <w:color w:val="7030A0"/>
                <w:sz w:val="44"/>
                <w:szCs w:val="44"/>
              </w:rPr>
            </w:pPr>
            <w:r>
              <w:rPr>
                <w:b/>
                <w:bCs/>
                <w:color w:val="7030A0"/>
                <w:sz w:val="44"/>
                <w:szCs w:val="44"/>
              </w:rPr>
              <w:t>2024/25 Impact</w:t>
            </w:r>
          </w:p>
        </w:tc>
      </w:tr>
      <w:tr w:rsidR="00450DA4" w14:paraId="7F936C1E" w14:textId="77777777" w:rsidTr="00257F84">
        <w:tc>
          <w:tcPr>
            <w:tcW w:w="7694" w:type="dxa"/>
          </w:tcPr>
          <w:p w14:paraId="673E2292" w14:textId="77777777" w:rsidR="00450DA4" w:rsidRPr="00E96188" w:rsidRDefault="00450DA4" w:rsidP="00257F84">
            <w:pPr>
              <w:rPr>
                <w:b/>
                <w:bCs/>
                <w:color w:val="7030A0"/>
                <w:sz w:val="28"/>
                <w:szCs w:val="28"/>
              </w:rPr>
            </w:pPr>
            <w:r>
              <w:rPr>
                <w:b/>
                <w:bCs/>
                <w:color w:val="7030A0"/>
                <w:sz w:val="28"/>
                <w:szCs w:val="28"/>
              </w:rPr>
              <w:t xml:space="preserve">Wellbeing for all Kaiako and </w:t>
            </w:r>
            <w:proofErr w:type="spellStart"/>
            <w:r>
              <w:rPr>
                <w:b/>
                <w:bCs/>
                <w:color w:val="7030A0"/>
                <w:sz w:val="28"/>
                <w:szCs w:val="28"/>
              </w:rPr>
              <w:t>Tauira</w:t>
            </w:r>
            <w:proofErr w:type="spellEnd"/>
            <w:r>
              <w:rPr>
                <w:b/>
                <w:bCs/>
                <w:color w:val="7030A0"/>
                <w:sz w:val="28"/>
                <w:szCs w:val="28"/>
              </w:rPr>
              <w:t xml:space="preserve"> is a priority and their environment will be safe, inclusive and free from racism, discrimination and bullying. (NELP 1, 2)</w:t>
            </w:r>
          </w:p>
        </w:tc>
        <w:tc>
          <w:tcPr>
            <w:tcW w:w="7694" w:type="dxa"/>
          </w:tcPr>
          <w:p w14:paraId="55C12DFB" w14:textId="77777777" w:rsidR="00450DA4" w:rsidRDefault="00450DA4" w:rsidP="00257F84">
            <w:pPr>
              <w:rPr>
                <w:b/>
                <w:bCs/>
                <w:color w:val="7030A0"/>
                <w:sz w:val="28"/>
                <w:szCs w:val="28"/>
              </w:rPr>
            </w:pPr>
            <w:r>
              <w:rPr>
                <w:b/>
                <w:bCs/>
                <w:color w:val="7030A0"/>
                <w:sz w:val="28"/>
                <w:szCs w:val="28"/>
              </w:rPr>
              <w:t>Active school values programme and well-being programme is embedded across the school.</w:t>
            </w:r>
          </w:p>
          <w:p w14:paraId="6F0DCD8C" w14:textId="77777777" w:rsidR="00450DA4" w:rsidRPr="00E96188" w:rsidRDefault="00450DA4" w:rsidP="00257F84">
            <w:pPr>
              <w:rPr>
                <w:b/>
                <w:bCs/>
                <w:color w:val="7030A0"/>
                <w:sz w:val="28"/>
                <w:szCs w:val="28"/>
              </w:rPr>
            </w:pPr>
            <w:r>
              <w:rPr>
                <w:b/>
                <w:bCs/>
                <w:color w:val="7030A0"/>
                <w:sz w:val="28"/>
                <w:szCs w:val="28"/>
              </w:rPr>
              <w:t>Recognition of workplace pressures/needs and enhancement of workplace practices to support staff well-being.</w:t>
            </w:r>
          </w:p>
        </w:tc>
      </w:tr>
      <w:tr w:rsidR="00450DA4" w14:paraId="448F9B4F" w14:textId="77777777" w:rsidTr="00257F84">
        <w:tc>
          <w:tcPr>
            <w:tcW w:w="7694" w:type="dxa"/>
          </w:tcPr>
          <w:p w14:paraId="55A7A944" w14:textId="77777777" w:rsidR="00450DA4" w:rsidRDefault="00450DA4" w:rsidP="00257F84">
            <w:pPr>
              <w:rPr>
                <w:b/>
                <w:bCs/>
                <w:color w:val="7030A0"/>
                <w:sz w:val="28"/>
                <w:szCs w:val="28"/>
              </w:rPr>
            </w:pPr>
            <w:r>
              <w:rPr>
                <w:b/>
                <w:bCs/>
                <w:color w:val="7030A0"/>
                <w:sz w:val="28"/>
                <w:szCs w:val="28"/>
              </w:rPr>
              <w:t>Continued upgrade and maintenance of school environment. (NELP 2)</w:t>
            </w:r>
          </w:p>
        </w:tc>
        <w:tc>
          <w:tcPr>
            <w:tcW w:w="7694" w:type="dxa"/>
          </w:tcPr>
          <w:p w14:paraId="1C1584F9" w14:textId="77777777" w:rsidR="00450DA4" w:rsidRDefault="00450DA4" w:rsidP="00257F84">
            <w:pPr>
              <w:rPr>
                <w:b/>
                <w:bCs/>
                <w:color w:val="7030A0"/>
                <w:sz w:val="28"/>
                <w:szCs w:val="28"/>
              </w:rPr>
            </w:pPr>
            <w:r>
              <w:rPr>
                <w:b/>
                <w:bCs/>
                <w:color w:val="7030A0"/>
                <w:sz w:val="28"/>
                <w:szCs w:val="28"/>
              </w:rPr>
              <w:t>Development of learning spaces/resources for staff and students.</w:t>
            </w:r>
          </w:p>
          <w:p w14:paraId="009B142F" w14:textId="77777777" w:rsidR="00450DA4" w:rsidRDefault="00450DA4" w:rsidP="00257F84">
            <w:pPr>
              <w:rPr>
                <w:b/>
                <w:bCs/>
                <w:color w:val="7030A0"/>
                <w:sz w:val="28"/>
                <w:szCs w:val="28"/>
              </w:rPr>
            </w:pPr>
            <w:r>
              <w:rPr>
                <w:b/>
                <w:bCs/>
                <w:color w:val="7030A0"/>
                <w:sz w:val="28"/>
                <w:szCs w:val="28"/>
              </w:rPr>
              <w:t>Development of outdoor spaces.</w:t>
            </w:r>
          </w:p>
          <w:p w14:paraId="58620CBD" w14:textId="77777777" w:rsidR="00450DA4" w:rsidRDefault="00450DA4" w:rsidP="00257F84">
            <w:pPr>
              <w:rPr>
                <w:b/>
                <w:bCs/>
                <w:color w:val="7030A0"/>
                <w:sz w:val="28"/>
                <w:szCs w:val="28"/>
              </w:rPr>
            </w:pPr>
            <w:r>
              <w:rPr>
                <w:b/>
                <w:bCs/>
                <w:color w:val="7030A0"/>
                <w:sz w:val="28"/>
                <w:szCs w:val="28"/>
              </w:rPr>
              <w:t>Development/upgrade of pool facility.</w:t>
            </w:r>
          </w:p>
        </w:tc>
      </w:tr>
    </w:tbl>
    <w:p w14:paraId="5445F32D" w14:textId="77777777" w:rsidR="00450DA4" w:rsidRDefault="00450DA4" w:rsidP="00450DA4">
      <w:pPr>
        <w:jc w:val="center"/>
        <w:rPr>
          <w:b/>
          <w:bCs/>
          <w:color w:val="7030A0"/>
          <w:sz w:val="44"/>
          <w:szCs w:val="44"/>
        </w:rPr>
      </w:pPr>
    </w:p>
    <w:p w14:paraId="1A8ED825" w14:textId="77777777" w:rsidR="00450DA4" w:rsidRDefault="00450DA4" w:rsidP="00450DA4">
      <w:pPr>
        <w:rPr>
          <w:b/>
          <w:bCs/>
          <w:color w:val="7030A0"/>
          <w:sz w:val="44"/>
          <w:szCs w:val="44"/>
        </w:rPr>
      </w:pPr>
    </w:p>
    <w:p w14:paraId="7506D243" w14:textId="77777777" w:rsidR="00450DA4" w:rsidRDefault="00450DA4" w:rsidP="00450DA4">
      <w:pPr>
        <w:rPr>
          <w:b/>
          <w:bCs/>
          <w:color w:val="7030A0"/>
          <w:sz w:val="44"/>
          <w:szCs w:val="44"/>
        </w:rPr>
      </w:pPr>
    </w:p>
    <w:p w14:paraId="21BD57D7" w14:textId="77777777" w:rsidR="00450DA4" w:rsidRDefault="00450DA4" w:rsidP="00450DA4">
      <w:pPr>
        <w:rPr>
          <w:b/>
          <w:bCs/>
          <w:color w:val="7030A0"/>
          <w:sz w:val="44"/>
          <w:szCs w:val="44"/>
        </w:rPr>
      </w:pPr>
    </w:p>
    <w:p w14:paraId="77DFA48D" w14:textId="77777777" w:rsidR="00450DA4" w:rsidRDefault="00450DA4" w:rsidP="00450DA4">
      <w:pPr>
        <w:rPr>
          <w:b/>
          <w:bCs/>
          <w:color w:val="7030A0"/>
          <w:sz w:val="44"/>
          <w:szCs w:val="44"/>
        </w:rPr>
      </w:pPr>
    </w:p>
    <w:p w14:paraId="59B8A012" w14:textId="77777777" w:rsidR="00450DA4" w:rsidRDefault="00450DA4" w:rsidP="00450DA4">
      <w:pPr>
        <w:rPr>
          <w:b/>
          <w:bCs/>
          <w:color w:val="7030A0"/>
          <w:sz w:val="44"/>
          <w:szCs w:val="44"/>
        </w:rPr>
      </w:pPr>
    </w:p>
    <w:p w14:paraId="1AE1AD48" w14:textId="77777777" w:rsidR="00450DA4" w:rsidRDefault="00450DA4" w:rsidP="00450DA4">
      <w:pPr>
        <w:rPr>
          <w:b/>
          <w:bCs/>
          <w:color w:val="7030A0"/>
          <w:sz w:val="44"/>
          <w:szCs w:val="44"/>
        </w:rPr>
      </w:pPr>
    </w:p>
    <w:p w14:paraId="5EC1555B" w14:textId="77777777" w:rsidR="00450DA4" w:rsidRDefault="00450DA4" w:rsidP="00450DA4">
      <w:pPr>
        <w:rPr>
          <w:b/>
          <w:bCs/>
          <w:color w:val="7030A0"/>
          <w:sz w:val="44"/>
          <w:szCs w:val="44"/>
        </w:rPr>
      </w:pPr>
    </w:p>
    <w:p w14:paraId="39F478B9" w14:textId="77777777" w:rsidR="00450DA4" w:rsidRDefault="00450DA4" w:rsidP="00450DA4">
      <w:pPr>
        <w:rPr>
          <w:b/>
          <w:bCs/>
          <w:color w:val="7030A0"/>
          <w:sz w:val="44"/>
          <w:szCs w:val="44"/>
        </w:rPr>
      </w:pPr>
    </w:p>
    <w:p w14:paraId="72C823ED" w14:textId="77777777" w:rsidR="00450DA4" w:rsidRDefault="00450DA4" w:rsidP="00450DA4">
      <w:pPr>
        <w:jc w:val="center"/>
        <w:rPr>
          <w:b/>
          <w:bCs/>
          <w:noProof/>
          <w:color w:val="7030A0"/>
          <w:sz w:val="56"/>
          <w:szCs w:val="56"/>
          <w:u w:val="single"/>
        </w:rPr>
      </w:pPr>
      <w:r w:rsidRPr="00E96188">
        <w:rPr>
          <w:b/>
          <w:bCs/>
          <w:color w:val="7030A0"/>
          <w:sz w:val="56"/>
          <w:szCs w:val="56"/>
          <w:u w:val="single"/>
        </w:rPr>
        <w:t>STRATEGIC</w:t>
      </w:r>
      <w:r w:rsidRPr="00E96188">
        <w:rPr>
          <w:b/>
          <w:bCs/>
          <w:noProof/>
          <w:color w:val="7030A0"/>
          <w:sz w:val="56"/>
          <w:szCs w:val="56"/>
          <w:u w:val="single"/>
        </w:rPr>
        <w:t xml:space="preserve"> </w:t>
      </w:r>
      <w:r w:rsidRPr="00E96188">
        <w:rPr>
          <w:b/>
          <w:bCs/>
          <w:noProof/>
          <w:color w:val="7030A0"/>
          <w:sz w:val="56"/>
          <w:szCs w:val="56"/>
          <w:u w:val="single"/>
        </w:rPr>
        <w:drawing>
          <wp:anchor distT="0" distB="0" distL="114300" distR="114300" simplePos="0" relativeHeight="251676672" behindDoc="0" locked="0" layoutInCell="1" allowOverlap="1" wp14:anchorId="31007BD3" wp14:editId="7A9B0911">
            <wp:simplePos x="0" y="0"/>
            <wp:positionH relativeFrom="column">
              <wp:posOffset>0</wp:posOffset>
            </wp:positionH>
            <wp:positionV relativeFrom="paragraph">
              <wp:posOffset>0</wp:posOffset>
            </wp:positionV>
            <wp:extent cx="1003682" cy="127022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682" cy="1270224"/>
                    </a:xfrm>
                    <a:prstGeom prst="rect">
                      <a:avLst/>
                    </a:prstGeom>
                  </pic:spPr>
                </pic:pic>
              </a:graphicData>
            </a:graphic>
            <wp14:sizeRelH relativeFrom="page">
              <wp14:pctWidth>0</wp14:pctWidth>
            </wp14:sizeRelH>
            <wp14:sizeRelV relativeFrom="page">
              <wp14:pctHeight>0</wp14:pctHeight>
            </wp14:sizeRelV>
          </wp:anchor>
        </w:drawing>
      </w:r>
      <w:r>
        <w:rPr>
          <w:b/>
          <w:bCs/>
          <w:noProof/>
          <w:color w:val="7030A0"/>
          <w:sz w:val="56"/>
          <w:szCs w:val="56"/>
          <w:u w:val="single"/>
        </w:rPr>
        <w:t>GOAL 4 – Hapori (Community)</w:t>
      </w:r>
    </w:p>
    <w:p w14:paraId="03172952" w14:textId="77777777" w:rsidR="00450DA4" w:rsidRPr="00E96188" w:rsidRDefault="00450DA4" w:rsidP="00450DA4">
      <w:pPr>
        <w:jc w:val="center"/>
        <w:rPr>
          <w:b/>
          <w:bCs/>
          <w:noProof/>
          <w:color w:val="7030A0"/>
          <w:sz w:val="16"/>
          <w:szCs w:val="16"/>
        </w:rPr>
      </w:pPr>
    </w:p>
    <w:p w14:paraId="2A98E9C2" w14:textId="77777777" w:rsidR="00450DA4" w:rsidRDefault="00450DA4" w:rsidP="00450DA4">
      <w:pPr>
        <w:jc w:val="center"/>
        <w:rPr>
          <w:b/>
          <w:bCs/>
          <w:color w:val="7030A0"/>
          <w:sz w:val="44"/>
          <w:szCs w:val="44"/>
        </w:rPr>
      </w:pPr>
      <w:r>
        <w:rPr>
          <w:b/>
          <w:bCs/>
          <w:color w:val="7030A0"/>
          <w:sz w:val="44"/>
          <w:szCs w:val="44"/>
        </w:rPr>
        <w:t>Collaboration</w:t>
      </w:r>
      <w:r w:rsidRPr="00E96188">
        <w:rPr>
          <w:b/>
          <w:bCs/>
          <w:color w:val="7030A0"/>
          <w:sz w:val="44"/>
          <w:szCs w:val="44"/>
        </w:rPr>
        <w:t>.</w:t>
      </w:r>
    </w:p>
    <w:p w14:paraId="474C8F72" w14:textId="77777777" w:rsidR="00450DA4" w:rsidRDefault="00450DA4" w:rsidP="00450DA4">
      <w:pPr>
        <w:jc w:val="center"/>
        <w:rPr>
          <w:b/>
          <w:bCs/>
          <w:color w:val="7030A0"/>
          <w:sz w:val="44"/>
          <w:szCs w:val="44"/>
        </w:rPr>
      </w:pPr>
    </w:p>
    <w:tbl>
      <w:tblPr>
        <w:tblStyle w:val="TableGrid"/>
        <w:tblW w:w="0" w:type="auto"/>
        <w:tblLook w:val="04A0" w:firstRow="1" w:lastRow="0" w:firstColumn="1" w:lastColumn="0" w:noHBand="0" w:noVBand="1"/>
      </w:tblPr>
      <w:tblGrid>
        <w:gridCol w:w="7694"/>
        <w:gridCol w:w="7694"/>
      </w:tblGrid>
      <w:tr w:rsidR="00450DA4" w14:paraId="09F3818D" w14:textId="77777777" w:rsidTr="00257F84">
        <w:tc>
          <w:tcPr>
            <w:tcW w:w="7694" w:type="dxa"/>
          </w:tcPr>
          <w:p w14:paraId="5F27DC55" w14:textId="77777777" w:rsidR="00450DA4" w:rsidRDefault="00450DA4" w:rsidP="00257F84">
            <w:pPr>
              <w:jc w:val="center"/>
              <w:rPr>
                <w:b/>
                <w:bCs/>
                <w:color w:val="7030A0"/>
                <w:sz w:val="44"/>
                <w:szCs w:val="44"/>
              </w:rPr>
            </w:pPr>
            <w:r>
              <w:rPr>
                <w:b/>
                <w:bCs/>
                <w:color w:val="7030A0"/>
                <w:sz w:val="44"/>
                <w:szCs w:val="44"/>
              </w:rPr>
              <w:t>Strategic Objectives</w:t>
            </w:r>
          </w:p>
        </w:tc>
        <w:tc>
          <w:tcPr>
            <w:tcW w:w="7694" w:type="dxa"/>
          </w:tcPr>
          <w:p w14:paraId="173C9381" w14:textId="77777777" w:rsidR="00450DA4" w:rsidRDefault="00450DA4" w:rsidP="00257F84">
            <w:pPr>
              <w:jc w:val="center"/>
              <w:rPr>
                <w:b/>
                <w:bCs/>
                <w:color w:val="7030A0"/>
                <w:sz w:val="44"/>
                <w:szCs w:val="44"/>
              </w:rPr>
            </w:pPr>
            <w:r>
              <w:rPr>
                <w:b/>
                <w:bCs/>
                <w:color w:val="7030A0"/>
                <w:sz w:val="44"/>
                <w:szCs w:val="44"/>
              </w:rPr>
              <w:t>2024/25 Impact</w:t>
            </w:r>
          </w:p>
        </w:tc>
      </w:tr>
      <w:tr w:rsidR="00450DA4" w14:paraId="3AEAA464" w14:textId="77777777" w:rsidTr="00257F84">
        <w:tc>
          <w:tcPr>
            <w:tcW w:w="7694" w:type="dxa"/>
          </w:tcPr>
          <w:p w14:paraId="5DBDAEDA" w14:textId="77777777" w:rsidR="00450DA4" w:rsidRPr="00E96188" w:rsidRDefault="00450DA4" w:rsidP="00257F84">
            <w:pPr>
              <w:rPr>
                <w:b/>
                <w:bCs/>
                <w:color w:val="7030A0"/>
                <w:sz w:val="28"/>
                <w:szCs w:val="28"/>
              </w:rPr>
            </w:pPr>
            <w:r>
              <w:rPr>
                <w:b/>
                <w:bCs/>
                <w:color w:val="7030A0"/>
                <w:sz w:val="28"/>
                <w:szCs w:val="28"/>
              </w:rPr>
              <w:t>All stakeholders will have high aspirations for every learner/</w:t>
            </w:r>
            <w:proofErr w:type="spellStart"/>
            <w:r>
              <w:rPr>
                <w:b/>
                <w:bCs/>
                <w:color w:val="7030A0"/>
                <w:sz w:val="28"/>
                <w:szCs w:val="28"/>
              </w:rPr>
              <w:t>tauira</w:t>
            </w:r>
            <w:proofErr w:type="spellEnd"/>
            <w:r>
              <w:rPr>
                <w:b/>
                <w:bCs/>
                <w:color w:val="7030A0"/>
                <w:sz w:val="28"/>
                <w:szCs w:val="28"/>
              </w:rPr>
              <w:t xml:space="preserve">, and that these are supported through strong partnerships with whanau, </w:t>
            </w:r>
            <w:proofErr w:type="spellStart"/>
            <w:r>
              <w:rPr>
                <w:b/>
                <w:bCs/>
                <w:color w:val="7030A0"/>
                <w:sz w:val="28"/>
                <w:szCs w:val="28"/>
              </w:rPr>
              <w:t>hāpu</w:t>
            </w:r>
            <w:proofErr w:type="spellEnd"/>
            <w:r>
              <w:rPr>
                <w:b/>
                <w:bCs/>
                <w:color w:val="7030A0"/>
                <w:sz w:val="28"/>
                <w:szCs w:val="28"/>
              </w:rPr>
              <w:t xml:space="preserve"> and iwi in relation to learning and belonging. (NELP 1,2)</w:t>
            </w:r>
          </w:p>
        </w:tc>
        <w:tc>
          <w:tcPr>
            <w:tcW w:w="7694" w:type="dxa"/>
          </w:tcPr>
          <w:p w14:paraId="50E9B69D" w14:textId="77777777" w:rsidR="00450DA4" w:rsidRDefault="00450DA4" w:rsidP="00257F84">
            <w:pPr>
              <w:rPr>
                <w:b/>
                <w:bCs/>
                <w:color w:val="7030A0"/>
                <w:sz w:val="28"/>
                <w:szCs w:val="28"/>
              </w:rPr>
            </w:pPr>
            <w:r>
              <w:rPr>
                <w:b/>
                <w:bCs/>
                <w:color w:val="7030A0"/>
                <w:sz w:val="28"/>
                <w:szCs w:val="28"/>
              </w:rPr>
              <w:t xml:space="preserve">Iwi and </w:t>
            </w:r>
            <w:proofErr w:type="spellStart"/>
            <w:r>
              <w:rPr>
                <w:b/>
                <w:bCs/>
                <w:color w:val="7030A0"/>
                <w:sz w:val="28"/>
                <w:szCs w:val="28"/>
              </w:rPr>
              <w:t>hapu</w:t>
            </w:r>
            <w:proofErr w:type="spellEnd"/>
            <w:r>
              <w:rPr>
                <w:b/>
                <w:bCs/>
                <w:color w:val="7030A0"/>
                <w:sz w:val="28"/>
                <w:szCs w:val="28"/>
              </w:rPr>
              <w:t xml:space="preserve"> are participants in decision making to best support our </w:t>
            </w:r>
            <w:proofErr w:type="spellStart"/>
            <w:r>
              <w:rPr>
                <w:b/>
                <w:bCs/>
                <w:color w:val="7030A0"/>
                <w:sz w:val="28"/>
                <w:szCs w:val="28"/>
              </w:rPr>
              <w:t>tauira’s</w:t>
            </w:r>
            <w:proofErr w:type="spellEnd"/>
            <w:r>
              <w:rPr>
                <w:b/>
                <w:bCs/>
                <w:color w:val="7030A0"/>
                <w:sz w:val="28"/>
                <w:szCs w:val="28"/>
              </w:rPr>
              <w:t xml:space="preserve"> learning journey.</w:t>
            </w:r>
          </w:p>
          <w:p w14:paraId="310F8193" w14:textId="77777777" w:rsidR="00450DA4" w:rsidRPr="00E96188" w:rsidRDefault="00450DA4" w:rsidP="00257F84">
            <w:pPr>
              <w:rPr>
                <w:b/>
                <w:bCs/>
                <w:color w:val="7030A0"/>
                <w:sz w:val="28"/>
                <w:szCs w:val="28"/>
              </w:rPr>
            </w:pPr>
            <w:proofErr w:type="spellStart"/>
            <w:r>
              <w:rPr>
                <w:b/>
                <w:bCs/>
                <w:color w:val="7030A0"/>
                <w:sz w:val="28"/>
                <w:szCs w:val="28"/>
              </w:rPr>
              <w:t>Whānau</w:t>
            </w:r>
            <w:proofErr w:type="spellEnd"/>
            <w:r>
              <w:rPr>
                <w:b/>
                <w:bCs/>
                <w:color w:val="7030A0"/>
                <w:sz w:val="28"/>
                <w:szCs w:val="28"/>
              </w:rPr>
              <w:t xml:space="preserve"> and </w:t>
            </w:r>
            <w:proofErr w:type="spellStart"/>
            <w:r>
              <w:rPr>
                <w:b/>
                <w:bCs/>
                <w:color w:val="7030A0"/>
                <w:sz w:val="28"/>
                <w:szCs w:val="28"/>
              </w:rPr>
              <w:t>hapori</w:t>
            </w:r>
            <w:proofErr w:type="spellEnd"/>
            <w:r>
              <w:rPr>
                <w:b/>
                <w:bCs/>
                <w:color w:val="7030A0"/>
                <w:sz w:val="28"/>
                <w:szCs w:val="28"/>
              </w:rPr>
              <w:t xml:space="preserve"> are actively involved in supporting </w:t>
            </w:r>
            <w:proofErr w:type="spellStart"/>
            <w:r>
              <w:rPr>
                <w:b/>
                <w:bCs/>
                <w:color w:val="7030A0"/>
                <w:sz w:val="28"/>
                <w:szCs w:val="28"/>
              </w:rPr>
              <w:t>tauira</w:t>
            </w:r>
            <w:proofErr w:type="spellEnd"/>
            <w:r>
              <w:rPr>
                <w:b/>
                <w:bCs/>
                <w:color w:val="7030A0"/>
                <w:sz w:val="28"/>
                <w:szCs w:val="28"/>
              </w:rPr>
              <w:t>.</w:t>
            </w:r>
          </w:p>
        </w:tc>
      </w:tr>
      <w:tr w:rsidR="00450DA4" w14:paraId="24A54CDC" w14:textId="77777777" w:rsidTr="00257F84">
        <w:tc>
          <w:tcPr>
            <w:tcW w:w="7694" w:type="dxa"/>
          </w:tcPr>
          <w:p w14:paraId="56B16ED0" w14:textId="77777777" w:rsidR="00450DA4" w:rsidRPr="00E96188" w:rsidRDefault="00450DA4" w:rsidP="00257F84">
            <w:pPr>
              <w:rPr>
                <w:b/>
                <w:bCs/>
                <w:color w:val="7030A0"/>
                <w:sz w:val="28"/>
                <w:szCs w:val="28"/>
              </w:rPr>
            </w:pPr>
            <w:r>
              <w:rPr>
                <w:b/>
                <w:bCs/>
                <w:color w:val="7030A0"/>
                <w:sz w:val="28"/>
                <w:szCs w:val="28"/>
              </w:rPr>
              <w:t>Our Kura will be a safe and inclusive environment for all and our school community (</w:t>
            </w:r>
            <w:proofErr w:type="spellStart"/>
            <w:r>
              <w:rPr>
                <w:b/>
                <w:bCs/>
                <w:color w:val="7030A0"/>
                <w:sz w:val="28"/>
                <w:szCs w:val="28"/>
              </w:rPr>
              <w:t>hapori</w:t>
            </w:r>
            <w:proofErr w:type="spellEnd"/>
            <w:r>
              <w:rPr>
                <w:b/>
                <w:bCs/>
                <w:color w:val="7030A0"/>
                <w:sz w:val="28"/>
                <w:szCs w:val="28"/>
              </w:rPr>
              <w:t>) is engaged and reflected in our culture, systems and processes. (NELP 1,2)</w:t>
            </w:r>
          </w:p>
        </w:tc>
        <w:tc>
          <w:tcPr>
            <w:tcW w:w="7694" w:type="dxa"/>
          </w:tcPr>
          <w:p w14:paraId="6FF4FD46" w14:textId="77777777" w:rsidR="00450DA4" w:rsidRPr="00E96188" w:rsidRDefault="00450DA4" w:rsidP="00257F84">
            <w:pPr>
              <w:rPr>
                <w:b/>
                <w:bCs/>
                <w:color w:val="7030A0"/>
                <w:sz w:val="28"/>
                <w:szCs w:val="28"/>
              </w:rPr>
            </w:pPr>
            <w:r>
              <w:rPr>
                <w:b/>
                <w:bCs/>
                <w:color w:val="7030A0"/>
                <w:sz w:val="28"/>
                <w:szCs w:val="28"/>
              </w:rPr>
              <w:t xml:space="preserve">Real time communications and stronger integration/transparency with parents in </w:t>
            </w:r>
            <w:proofErr w:type="spellStart"/>
            <w:r>
              <w:rPr>
                <w:b/>
                <w:bCs/>
                <w:color w:val="7030A0"/>
                <w:sz w:val="28"/>
                <w:szCs w:val="28"/>
              </w:rPr>
              <w:t>tauira’s</w:t>
            </w:r>
            <w:proofErr w:type="spellEnd"/>
            <w:r>
              <w:rPr>
                <w:b/>
                <w:bCs/>
                <w:color w:val="7030A0"/>
                <w:sz w:val="28"/>
                <w:szCs w:val="28"/>
              </w:rPr>
              <w:t xml:space="preserve"> learning journey.</w:t>
            </w:r>
          </w:p>
        </w:tc>
      </w:tr>
    </w:tbl>
    <w:p w14:paraId="1982DDDC" w14:textId="3E6DF865" w:rsidR="00450DA4" w:rsidRDefault="00450DA4" w:rsidP="00E96188">
      <w:pPr>
        <w:jc w:val="center"/>
        <w:rPr>
          <w:b/>
          <w:bCs/>
          <w:color w:val="7030A0"/>
          <w:sz w:val="56"/>
          <w:szCs w:val="56"/>
          <w:u w:val="single"/>
        </w:rPr>
      </w:pPr>
    </w:p>
    <w:tbl>
      <w:tblPr>
        <w:tblStyle w:val="TableGrid"/>
        <w:tblW w:w="0" w:type="auto"/>
        <w:tblLook w:val="04A0" w:firstRow="1" w:lastRow="0" w:firstColumn="1" w:lastColumn="0" w:noHBand="0" w:noVBand="1"/>
      </w:tblPr>
      <w:tblGrid>
        <w:gridCol w:w="15388"/>
      </w:tblGrid>
      <w:tr w:rsidR="00365502" w14:paraId="055D02B4" w14:textId="77777777" w:rsidTr="00365502">
        <w:tc>
          <w:tcPr>
            <w:tcW w:w="15388" w:type="dxa"/>
          </w:tcPr>
          <w:p w14:paraId="0FC74147" w14:textId="7A6382B3" w:rsidR="00365502" w:rsidRPr="0067735F" w:rsidRDefault="00365502" w:rsidP="00365502">
            <w:pPr>
              <w:pStyle w:val="NormalWeb"/>
              <w:rPr>
                <w:color w:val="7030A0"/>
              </w:rPr>
            </w:pPr>
            <w:r w:rsidRPr="0067735F">
              <w:rPr>
                <w:rFonts w:ascii="Calibri" w:hAnsi="Calibri" w:cs="Calibri"/>
                <w:i/>
                <w:iCs/>
                <w:color w:val="7030A0"/>
              </w:rPr>
              <w:t>Where we are currently at</w:t>
            </w:r>
            <w:r w:rsidRPr="0067735F">
              <w:rPr>
                <w:rFonts w:ascii="Calibri" w:hAnsi="Calibri" w:cs="Calibri"/>
                <w:i/>
                <w:iCs/>
                <w:color w:val="7030A0"/>
              </w:rPr>
              <w:t xml:space="preserve">: </w:t>
            </w:r>
          </w:p>
          <w:p w14:paraId="6DD5D71A" w14:textId="27A317B4" w:rsidR="00957B6B" w:rsidRDefault="00365502" w:rsidP="00365502">
            <w:pPr>
              <w:pStyle w:val="NormalWeb"/>
              <w:rPr>
                <w:rFonts w:ascii="Calibri" w:hAnsi="Calibri" w:cs="Calibri"/>
                <w:sz w:val="22"/>
                <w:szCs w:val="22"/>
              </w:rPr>
            </w:pPr>
            <w:r>
              <w:rPr>
                <w:rFonts w:ascii="Calibri" w:hAnsi="Calibri" w:cs="Calibri"/>
                <w:sz w:val="22"/>
                <w:szCs w:val="22"/>
              </w:rPr>
              <w:t>Glen Massey</w:t>
            </w:r>
            <w:r>
              <w:rPr>
                <w:rFonts w:ascii="Calibri" w:hAnsi="Calibri" w:cs="Calibri"/>
                <w:sz w:val="22"/>
                <w:szCs w:val="22"/>
              </w:rPr>
              <w:t xml:space="preserve"> Primary School is </w:t>
            </w:r>
            <w:r>
              <w:rPr>
                <w:rFonts w:ascii="Calibri" w:hAnsi="Calibri" w:cs="Calibri"/>
                <w:sz w:val="22"/>
                <w:szCs w:val="22"/>
              </w:rPr>
              <w:t>implementing</w:t>
            </w:r>
            <w:r>
              <w:rPr>
                <w:rFonts w:ascii="Calibri" w:hAnsi="Calibri" w:cs="Calibri"/>
                <w:sz w:val="22"/>
                <w:szCs w:val="22"/>
              </w:rPr>
              <w:t xml:space="preserve"> “Structured Literacy”</w:t>
            </w:r>
            <w:r>
              <w:rPr>
                <w:rFonts w:ascii="Calibri" w:hAnsi="Calibri" w:cs="Calibri"/>
                <w:sz w:val="22"/>
                <w:szCs w:val="22"/>
              </w:rPr>
              <w:t xml:space="preserve"> in 2024</w:t>
            </w:r>
            <w:r>
              <w:rPr>
                <w:rFonts w:ascii="Calibri" w:hAnsi="Calibri" w:cs="Calibri"/>
                <w:sz w:val="22"/>
                <w:szCs w:val="22"/>
              </w:rPr>
              <w:t xml:space="preserve">. </w:t>
            </w:r>
            <w:r>
              <w:rPr>
                <w:rFonts w:ascii="Calibri" w:hAnsi="Calibri" w:cs="Calibri"/>
                <w:sz w:val="22"/>
                <w:szCs w:val="22"/>
              </w:rPr>
              <w:t xml:space="preserve">This </w:t>
            </w:r>
            <w:r>
              <w:rPr>
                <w:rFonts w:ascii="Calibri" w:hAnsi="Calibri" w:cs="Calibri"/>
                <w:sz w:val="22"/>
                <w:szCs w:val="22"/>
              </w:rPr>
              <w:t xml:space="preserve">will </w:t>
            </w:r>
            <w:r>
              <w:rPr>
                <w:rFonts w:ascii="Calibri" w:hAnsi="Calibri" w:cs="Calibri"/>
                <w:sz w:val="22"/>
                <w:szCs w:val="22"/>
              </w:rPr>
              <w:t xml:space="preserve">produce </w:t>
            </w:r>
            <w:r>
              <w:rPr>
                <w:rFonts w:ascii="Calibri" w:hAnsi="Calibri" w:cs="Calibri"/>
                <w:sz w:val="22"/>
                <w:szCs w:val="22"/>
              </w:rPr>
              <w:t xml:space="preserve">better and more able learners </w:t>
            </w:r>
            <w:r>
              <w:rPr>
                <w:rFonts w:ascii="Calibri" w:hAnsi="Calibri" w:cs="Calibri"/>
                <w:sz w:val="22"/>
                <w:szCs w:val="22"/>
              </w:rPr>
              <w:t>and enable</w:t>
            </w:r>
            <w:r>
              <w:rPr>
                <w:rFonts w:ascii="Calibri" w:hAnsi="Calibri" w:cs="Calibri"/>
                <w:sz w:val="22"/>
                <w:szCs w:val="22"/>
              </w:rPr>
              <w:t xml:space="preserve"> consistency across all levels in the school.</w:t>
            </w:r>
            <w:r>
              <w:rPr>
                <w:rFonts w:ascii="Calibri" w:hAnsi="Calibri" w:cs="Calibri"/>
                <w:sz w:val="22"/>
                <w:szCs w:val="22"/>
              </w:rPr>
              <w:br/>
              <w:t xml:space="preserve">By using the Structured literacy programme </w:t>
            </w:r>
            <w:r>
              <w:rPr>
                <w:rFonts w:ascii="Calibri" w:hAnsi="Calibri" w:cs="Calibri"/>
                <w:sz w:val="22"/>
                <w:szCs w:val="22"/>
              </w:rPr>
              <w:t>we are hoping to see</w:t>
            </w:r>
            <w:r>
              <w:rPr>
                <w:rFonts w:ascii="Calibri" w:hAnsi="Calibri" w:cs="Calibri"/>
                <w:sz w:val="22"/>
                <w:szCs w:val="22"/>
              </w:rPr>
              <w:t xml:space="preserve"> increase in both reading and writing across the school with some year levels having a high level of increas</w:t>
            </w:r>
            <w:r w:rsidR="0067735F">
              <w:rPr>
                <w:rFonts w:ascii="Calibri" w:hAnsi="Calibri" w:cs="Calibri"/>
                <w:sz w:val="22"/>
                <w:szCs w:val="22"/>
              </w:rPr>
              <w:t>e</w:t>
            </w:r>
            <w:r>
              <w:rPr>
                <w:rFonts w:ascii="Calibri" w:hAnsi="Calibri" w:cs="Calibri"/>
                <w:sz w:val="22"/>
                <w:szCs w:val="22"/>
              </w:rPr>
              <w:t xml:space="preserve"> in expectation against the NZ curriculum. </w:t>
            </w:r>
            <w:r>
              <w:rPr>
                <w:rFonts w:ascii="Calibri" w:hAnsi="Calibri" w:cs="Calibri"/>
                <w:sz w:val="22"/>
                <w:szCs w:val="22"/>
              </w:rPr>
              <w:t xml:space="preserve">We are working with Learning Matters and using the </w:t>
            </w:r>
            <w:proofErr w:type="spellStart"/>
            <w:r>
              <w:rPr>
                <w:rFonts w:ascii="Calibri" w:hAnsi="Calibri" w:cs="Calibri"/>
                <w:sz w:val="22"/>
                <w:szCs w:val="22"/>
              </w:rPr>
              <w:t>iDeaL</w:t>
            </w:r>
            <w:proofErr w:type="spellEnd"/>
            <w:r>
              <w:rPr>
                <w:rFonts w:ascii="Calibri" w:hAnsi="Calibri" w:cs="Calibri"/>
                <w:sz w:val="22"/>
                <w:szCs w:val="22"/>
              </w:rPr>
              <w:t xml:space="preserve"> platform </w:t>
            </w:r>
            <w:r w:rsidR="00957B6B">
              <w:rPr>
                <w:rFonts w:ascii="Calibri" w:hAnsi="Calibri" w:cs="Calibri"/>
                <w:sz w:val="22"/>
                <w:szCs w:val="22"/>
              </w:rPr>
              <w:t>to underpin our teaching pedagogy in this area.</w:t>
            </w:r>
          </w:p>
          <w:p w14:paraId="121FDD66" w14:textId="661BAD0A" w:rsidR="00957B6B" w:rsidRPr="00957B6B" w:rsidRDefault="00957B6B" w:rsidP="00365502">
            <w:pPr>
              <w:pStyle w:val="NormalWeb"/>
              <w:rPr>
                <w:rFonts w:ascii="Calibri" w:hAnsi="Calibri" w:cs="Calibri"/>
                <w:sz w:val="22"/>
                <w:szCs w:val="22"/>
              </w:rPr>
            </w:pPr>
            <w:r>
              <w:rPr>
                <w:rFonts w:ascii="Calibri" w:hAnsi="Calibri" w:cs="Calibri"/>
                <w:sz w:val="22"/>
                <w:szCs w:val="22"/>
              </w:rPr>
              <w:t xml:space="preserve">We have reasonably good achievement data across the school but the fact that the data has stayed similar in Literacy for a few years and that we are still having the same groups/cohorts showing up as targets has prompted us to try something different, hence the move into the </w:t>
            </w:r>
            <w:proofErr w:type="spellStart"/>
            <w:r>
              <w:rPr>
                <w:rFonts w:ascii="Calibri" w:hAnsi="Calibri" w:cs="Calibri"/>
                <w:sz w:val="22"/>
                <w:szCs w:val="22"/>
              </w:rPr>
              <w:t>iDeaL</w:t>
            </w:r>
            <w:proofErr w:type="spellEnd"/>
            <w:r>
              <w:rPr>
                <w:rFonts w:ascii="Calibri" w:hAnsi="Calibri" w:cs="Calibri"/>
                <w:sz w:val="22"/>
                <w:szCs w:val="22"/>
              </w:rPr>
              <w:t xml:space="preserve"> framework for literacy.</w:t>
            </w:r>
          </w:p>
          <w:p w14:paraId="50C0A1E3" w14:textId="78F21D17" w:rsidR="00365502" w:rsidRDefault="00365502" w:rsidP="00365502">
            <w:pPr>
              <w:pStyle w:val="NormalWeb"/>
            </w:pPr>
            <w:r>
              <w:rPr>
                <w:rFonts w:ascii="Calibri" w:hAnsi="Calibri" w:cs="Calibri"/>
                <w:sz w:val="22"/>
                <w:szCs w:val="22"/>
              </w:rPr>
              <w:t>With the curriculum refresh to continue this year, teachers will be upskilling in a range of curriculum areas and becoming experts in delivery of this for 2026.</w:t>
            </w:r>
            <w:r>
              <w:rPr>
                <w:rFonts w:ascii="Calibri" w:hAnsi="Calibri" w:cs="Calibri"/>
                <w:sz w:val="22"/>
                <w:szCs w:val="22"/>
              </w:rPr>
              <w:br/>
              <w:t xml:space="preserve">Maths is being </w:t>
            </w:r>
            <w:r w:rsidR="00957B6B">
              <w:rPr>
                <w:rFonts w:ascii="Calibri" w:hAnsi="Calibri" w:cs="Calibri"/>
                <w:sz w:val="22"/>
                <w:szCs w:val="22"/>
              </w:rPr>
              <w:t>re-</w:t>
            </w:r>
            <w:r>
              <w:rPr>
                <w:rFonts w:ascii="Calibri" w:hAnsi="Calibri" w:cs="Calibri"/>
                <w:sz w:val="22"/>
                <w:szCs w:val="22"/>
              </w:rPr>
              <w:t xml:space="preserve">addressed this year with </w:t>
            </w:r>
            <w:r w:rsidR="00957B6B">
              <w:rPr>
                <w:rFonts w:ascii="Calibri" w:hAnsi="Calibri" w:cs="Calibri"/>
                <w:sz w:val="22"/>
                <w:szCs w:val="22"/>
              </w:rPr>
              <w:t>Glen Massey</w:t>
            </w:r>
            <w:r>
              <w:rPr>
                <w:rFonts w:ascii="Calibri" w:hAnsi="Calibri" w:cs="Calibri"/>
                <w:sz w:val="22"/>
                <w:szCs w:val="22"/>
              </w:rPr>
              <w:t xml:space="preserve"> Primary school being part of </w:t>
            </w:r>
            <w:r w:rsidR="00957B6B">
              <w:rPr>
                <w:rFonts w:ascii="Calibri" w:hAnsi="Calibri" w:cs="Calibri"/>
                <w:sz w:val="22"/>
                <w:szCs w:val="22"/>
              </w:rPr>
              <w:t xml:space="preserve">professional development with Bruce Moody. </w:t>
            </w:r>
            <w:r>
              <w:rPr>
                <w:rFonts w:ascii="Calibri" w:hAnsi="Calibri" w:cs="Calibri"/>
                <w:sz w:val="22"/>
                <w:szCs w:val="22"/>
              </w:rPr>
              <w:t xml:space="preserve">We will join </w:t>
            </w:r>
            <w:r w:rsidR="00957B6B">
              <w:rPr>
                <w:rFonts w:ascii="Calibri" w:hAnsi="Calibri" w:cs="Calibri"/>
                <w:sz w:val="22"/>
                <w:szCs w:val="22"/>
              </w:rPr>
              <w:t xml:space="preserve">our </w:t>
            </w:r>
            <w:r>
              <w:rPr>
                <w:rFonts w:ascii="Calibri" w:hAnsi="Calibri" w:cs="Calibri"/>
                <w:sz w:val="22"/>
                <w:szCs w:val="22"/>
              </w:rPr>
              <w:t xml:space="preserve">other </w:t>
            </w:r>
            <w:r w:rsidR="00957B6B">
              <w:rPr>
                <w:rFonts w:ascii="Calibri" w:hAnsi="Calibri" w:cs="Calibri"/>
                <w:sz w:val="22"/>
                <w:szCs w:val="22"/>
              </w:rPr>
              <w:t xml:space="preserve">Kahui </w:t>
            </w:r>
            <w:proofErr w:type="spellStart"/>
            <w:r w:rsidR="00957B6B">
              <w:rPr>
                <w:rFonts w:ascii="Calibri" w:hAnsi="Calibri" w:cs="Calibri"/>
                <w:sz w:val="22"/>
                <w:szCs w:val="22"/>
              </w:rPr>
              <w:t>Ako</w:t>
            </w:r>
            <w:proofErr w:type="spellEnd"/>
            <w:r w:rsidR="00957B6B">
              <w:rPr>
                <w:rFonts w:ascii="Calibri" w:hAnsi="Calibri" w:cs="Calibri"/>
                <w:sz w:val="22"/>
                <w:szCs w:val="22"/>
              </w:rPr>
              <w:t xml:space="preserve"> </w:t>
            </w:r>
            <w:r>
              <w:rPr>
                <w:rFonts w:ascii="Calibri" w:hAnsi="Calibri" w:cs="Calibri"/>
                <w:sz w:val="22"/>
                <w:szCs w:val="22"/>
              </w:rPr>
              <w:t>schools in l</w:t>
            </w:r>
            <w:r w:rsidR="00957B6B">
              <w:rPr>
                <w:rFonts w:ascii="Calibri" w:hAnsi="Calibri" w:cs="Calibri"/>
                <w:sz w:val="22"/>
                <w:szCs w:val="22"/>
              </w:rPr>
              <w:t>ooking at</w:t>
            </w:r>
            <w:r>
              <w:rPr>
                <w:rFonts w:ascii="Calibri" w:hAnsi="Calibri" w:cs="Calibri"/>
                <w:sz w:val="22"/>
                <w:szCs w:val="22"/>
              </w:rPr>
              <w:t xml:space="preserve"> new ways of teaching and assessing math this year. </w:t>
            </w:r>
          </w:p>
          <w:p w14:paraId="1AE1C6BD" w14:textId="3E1EC29F" w:rsidR="00957B6B" w:rsidRDefault="00957B6B" w:rsidP="00365502">
            <w:pPr>
              <w:pStyle w:val="NormalWeb"/>
              <w:rPr>
                <w:rFonts w:ascii="Calibri" w:hAnsi="Calibri" w:cs="Calibri"/>
                <w:sz w:val="22"/>
                <w:szCs w:val="22"/>
              </w:rPr>
            </w:pPr>
            <w:r>
              <w:rPr>
                <w:rFonts w:ascii="Calibri" w:hAnsi="Calibri" w:cs="Calibri"/>
                <w:sz w:val="22"/>
                <w:szCs w:val="22"/>
              </w:rPr>
              <w:lastRenderedPageBreak/>
              <w:t>Our school environment is in good shape and we have just added a brand new space for teachers, to support the increased CRT that is coming mid-year and next year.</w:t>
            </w:r>
            <w:r w:rsidR="00365502">
              <w:rPr>
                <w:rFonts w:ascii="Calibri" w:hAnsi="Calibri" w:cs="Calibri"/>
                <w:sz w:val="22"/>
                <w:szCs w:val="22"/>
              </w:rPr>
              <w:br/>
              <w:t xml:space="preserve">It is an exciting time for </w:t>
            </w:r>
            <w:r>
              <w:rPr>
                <w:rFonts w:ascii="Calibri" w:hAnsi="Calibri" w:cs="Calibri"/>
                <w:sz w:val="22"/>
                <w:szCs w:val="22"/>
              </w:rPr>
              <w:t>Glen Massey</w:t>
            </w:r>
            <w:r w:rsidR="00365502">
              <w:rPr>
                <w:rFonts w:ascii="Calibri" w:hAnsi="Calibri" w:cs="Calibri"/>
                <w:sz w:val="22"/>
                <w:szCs w:val="22"/>
              </w:rPr>
              <w:t xml:space="preserve"> Primary School with a fresh look both at the curriculum, consistent practice for positive behaviour, and teachers who want to do better with literacy in order for students to access all areas of learning curriculum</w:t>
            </w:r>
            <w:r w:rsidR="0067735F">
              <w:rPr>
                <w:rFonts w:ascii="Calibri" w:hAnsi="Calibri" w:cs="Calibri"/>
                <w:sz w:val="22"/>
                <w:szCs w:val="22"/>
              </w:rPr>
              <w:t>.</w:t>
            </w:r>
          </w:p>
          <w:p w14:paraId="3D1D250E" w14:textId="756EDEEB" w:rsidR="0067735F" w:rsidRPr="0067735F" w:rsidRDefault="0067735F" w:rsidP="00365502">
            <w:pPr>
              <w:pStyle w:val="NormalWeb"/>
              <w:rPr>
                <w:rFonts w:ascii="Calibri" w:hAnsi="Calibri" w:cs="Calibri"/>
                <w:sz w:val="22"/>
                <w:szCs w:val="22"/>
              </w:rPr>
            </w:pPr>
            <w:r>
              <w:rPr>
                <w:rFonts w:ascii="Calibri" w:hAnsi="Calibri" w:cs="Calibri"/>
                <w:sz w:val="22"/>
                <w:szCs w:val="22"/>
              </w:rPr>
              <w:t xml:space="preserve">We have also implemented </w:t>
            </w:r>
            <w:proofErr w:type="spellStart"/>
            <w:r>
              <w:rPr>
                <w:rFonts w:ascii="Calibri" w:hAnsi="Calibri" w:cs="Calibri"/>
                <w:sz w:val="22"/>
                <w:szCs w:val="22"/>
              </w:rPr>
              <w:t>Linewize</w:t>
            </w:r>
            <w:proofErr w:type="spellEnd"/>
            <w:r>
              <w:rPr>
                <w:rFonts w:ascii="Calibri" w:hAnsi="Calibri" w:cs="Calibri"/>
                <w:sz w:val="22"/>
                <w:szCs w:val="22"/>
              </w:rPr>
              <w:t xml:space="preserve"> as a method to help with student well-being and safety for 2024. It gathers data from students on a daily basis from a short survey but also monitors our students internet usage and histories to pick up any possible threats.</w:t>
            </w:r>
          </w:p>
          <w:p w14:paraId="4F9E4229" w14:textId="129FDD0B" w:rsidR="00365502" w:rsidRPr="00957B6B" w:rsidRDefault="00957B6B" w:rsidP="00957B6B">
            <w:pPr>
              <w:pStyle w:val="NormalWeb"/>
            </w:pPr>
            <w:r>
              <w:rPr>
                <w:rFonts w:ascii="Calibri" w:hAnsi="Calibri" w:cs="Calibri"/>
                <w:sz w:val="22"/>
                <w:szCs w:val="22"/>
              </w:rPr>
              <w:t xml:space="preserve">We will be doing a lot of work within school </w:t>
            </w:r>
            <w:r w:rsidR="00365502">
              <w:rPr>
                <w:rFonts w:ascii="Calibri" w:hAnsi="Calibri" w:cs="Calibri"/>
                <w:sz w:val="22"/>
                <w:szCs w:val="22"/>
              </w:rPr>
              <w:t xml:space="preserve">in order to get consistency in </w:t>
            </w:r>
            <w:r>
              <w:rPr>
                <w:rFonts w:ascii="Calibri" w:hAnsi="Calibri" w:cs="Calibri"/>
                <w:sz w:val="22"/>
                <w:szCs w:val="22"/>
              </w:rPr>
              <w:t>GMS</w:t>
            </w:r>
            <w:r w:rsidR="00365502">
              <w:rPr>
                <w:rFonts w:ascii="Calibri" w:hAnsi="Calibri" w:cs="Calibri"/>
                <w:sz w:val="22"/>
                <w:szCs w:val="22"/>
              </w:rPr>
              <w:t xml:space="preserve"> with expectations and moderation of levels of work. Expectations for each level will be clear and concise so that teachers’ can make OTJ’s more easily and with confidence that the mark given is correct.</w:t>
            </w:r>
            <w:r>
              <w:rPr>
                <w:rFonts w:ascii="Calibri" w:hAnsi="Calibri" w:cs="Calibri"/>
                <w:sz w:val="22"/>
                <w:szCs w:val="22"/>
              </w:rPr>
              <w:t xml:space="preserve"> Our new student management system (HERO) will be </w:t>
            </w:r>
            <w:proofErr w:type="spellStart"/>
            <w:r>
              <w:rPr>
                <w:rFonts w:ascii="Calibri" w:hAnsi="Calibri" w:cs="Calibri"/>
                <w:sz w:val="22"/>
                <w:szCs w:val="22"/>
              </w:rPr>
              <w:t>a</w:t>
            </w:r>
            <w:proofErr w:type="spellEnd"/>
            <w:r>
              <w:rPr>
                <w:rFonts w:ascii="Calibri" w:hAnsi="Calibri" w:cs="Calibri"/>
                <w:sz w:val="22"/>
                <w:szCs w:val="22"/>
              </w:rPr>
              <w:t xml:space="preserve"> integral part of this.</w:t>
            </w:r>
            <w:r w:rsidR="00365502">
              <w:rPr>
                <w:rFonts w:ascii="Calibri" w:hAnsi="Calibri" w:cs="Calibri"/>
                <w:sz w:val="22"/>
                <w:szCs w:val="22"/>
              </w:rPr>
              <w:br/>
              <w:t xml:space="preserve">Work on creating a local curriculum within these expectations will be vital and again, PLD will be sought to work with staff, </w:t>
            </w:r>
            <w:proofErr w:type="spellStart"/>
            <w:r>
              <w:rPr>
                <w:rFonts w:ascii="Calibri" w:hAnsi="Calibri" w:cs="Calibri"/>
                <w:sz w:val="22"/>
                <w:szCs w:val="22"/>
              </w:rPr>
              <w:t>kahui</w:t>
            </w:r>
            <w:proofErr w:type="spellEnd"/>
            <w:r>
              <w:rPr>
                <w:rFonts w:ascii="Calibri" w:hAnsi="Calibri" w:cs="Calibri"/>
                <w:sz w:val="22"/>
                <w:szCs w:val="22"/>
              </w:rPr>
              <w:t xml:space="preserve"> </w:t>
            </w:r>
            <w:proofErr w:type="spellStart"/>
            <w:r>
              <w:rPr>
                <w:rFonts w:ascii="Calibri" w:hAnsi="Calibri" w:cs="Calibri"/>
                <w:sz w:val="22"/>
                <w:szCs w:val="22"/>
              </w:rPr>
              <w:t>ako</w:t>
            </w:r>
            <w:proofErr w:type="spellEnd"/>
            <w:r>
              <w:rPr>
                <w:rFonts w:ascii="Calibri" w:hAnsi="Calibri" w:cs="Calibri"/>
                <w:sz w:val="22"/>
                <w:szCs w:val="22"/>
              </w:rPr>
              <w:t xml:space="preserve">, </w:t>
            </w:r>
            <w:r w:rsidR="00365502">
              <w:rPr>
                <w:rFonts w:ascii="Calibri" w:hAnsi="Calibri" w:cs="Calibri"/>
                <w:sz w:val="22"/>
                <w:szCs w:val="22"/>
              </w:rPr>
              <w:t xml:space="preserve">community and board. </w:t>
            </w:r>
          </w:p>
        </w:tc>
      </w:tr>
    </w:tbl>
    <w:p w14:paraId="0B32FF04" w14:textId="77777777" w:rsidR="00365502" w:rsidRDefault="00365502" w:rsidP="00365502">
      <w:pPr>
        <w:rPr>
          <w:b/>
          <w:bCs/>
          <w:color w:val="7030A0"/>
          <w:sz w:val="56"/>
          <w:szCs w:val="56"/>
          <w:u w:val="single"/>
        </w:rPr>
      </w:pPr>
    </w:p>
    <w:tbl>
      <w:tblPr>
        <w:tblStyle w:val="TableGrid"/>
        <w:tblW w:w="0" w:type="auto"/>
        <w:tblLook w:val="04A0" w:firstRow="1" w:lastRow="0" w:firstColumn="1" w:lastColumn="0" w:noHBand="0" w:noVBand="1"/>
      </w:tblPr>
      <w:tblGrid>
        <w:gridCol w:w="15388"/>
      </w:tblGrid>
      <w:tr w:rsidR="00450DA4" w14:paraId="1BB38A1A" w14:textId="77777777" w:rsidTr="00450DA4">
        <w:tc>
          <w:tcPr>
            <w:tcW w:w="15388" w:type="dxa"/>
          </w:tcPr>
          <w:p w14:paraId="445A254B" w14:textId="77777777" w:rsidR="00450DA4" w:rsidRPr="0067735F" w:rsidRDefault="00450DA4" w:rsidP="00450DA4">
            <w:pPr>
              <w:pStyle w:val="NormalWeb"/>
              <w:rPr>
                <w:color w:val="7030A0"/>
              </w:rPr>
            </w:pPr>
            <w:r w:rsidRPr="0067735F">
              <w:rPr>
                <w:rFonts w:ascii="Calibri" w:hAnsi="Calibri" w:cs="Calibri"/>
                <w:i/>
                <w:iCs/>
                <w:color w:val="7030A0"/>
              </w:rPr>
              <w:t xml:space="preserve">How will our targets and actions give effect to </w:t>
            </w:r>
            <w:proofErr w:type="spellStart"/>
            <w:r w:rsidRPr="0067735F">
              <w:rPr>
                <w:rFonts w:ascii="Calibri" w:hAnsi="Calibri" w:cs="Calibri"/>
                <w:i/>
                <w:iCs/>
                <w:color w:val="7030A0"/>
              </w:rPr>
              <w:t>Te</w:t>
            </w:r>
            <w:proofErr w:type="spellEnd"/>
            <w:r w:rsidRPr="0067735F">
              <w:rPr>
                <w:rFonts w:ascii="Calibri" w:hAnsi="Calibri" w:cs="Calibri"/>
                <w:i/>
                <w:iCs/>
                <w:color w:val="7030A0"/>
              </w:rPr>
              <w:t xml:space="preserve"> </w:t>
            </w:r>
            <w:proofErr w:type="spellStart"/>
            <w:r w:rsidRPr="0067735F">
              <w:rPr>
                <w:rFonts w:ascii="Calibri" w:hAnsi="Calibri" w:cs="Calibri"/>
                <w:i/>
                <w:iCs/>
                <w:color w:val="7030A0"/>
              </w:rPr>
              <w:t>Tiriti</w:t>
            </w:r>
            <w:proofErr w:type="spellEnd"/>
            <w:r w:rsidRPr="0067735F">
              <w:rPr>
                <w:rFonts w:ascii="Calibri" w:hAnsi="Calibri" w:cs="Calibri"/>
                <w:i/>
                <w:iCs/>
                <w:color w:val="7030A0"/>
              </w:rPr>
              <w:t xml:space="preserve"> o Waitangi: </w:t>
            </w:r>
          </w:p>
          <w:p w14:paraId="51557E1E" w14:textId="419A7EAE" w:rsidR="00450DA4" w:rsidRPr="0067735F" w:rsidRDefault="00450DA4" w:rsidP="00450DA4">
            <w:pPr>
              <w:pStyle w:val="NormalWeb"/>
              <w:rPr>
                <w:sz w:val="22"/>
                <w:szCs w:val="22"/>
              </w:rPr>
            </w:pPr>
            <w:r w:rsidRPr="0067735F">
              <w:rPr>
                <w:rFonts w:ascii="Calibri" w:hAnsi="Calibri" w:cs="Calibri"/>
                <w:sz w:val="22"/>
                <w:szCs w:val="22"/>
              </w:rPr>
              <w:t>Glen Massey</w:t>
            </w:r>
            <w:r w:rsidRPr="0067735F">
              <w:rPr>
                <w:rFonts w:ascii="Calibri" w:hAnsi="Calibri" w:cs="Calibri"/>
                <w:sz w:val="22"/>
                <w:szCs w:val="22"/>
              </w:rPr>
              <w:t xml:space="preserve"> School ensures that students learn in an inclusive and supportive environment where diversity</w:t>
            </w:r>
            <w:r w:rsidRPr="0067735F">
              <w:rPr>
                <w:rFonts w:ascii="Calibri" w:hAnsi="Calibri" w:cs="Calibri"/>
                <w:sz w:val="22"/>
                <w:szCs w:val="22"/>
              </w:rPr>
              <w:t xml:space="preserve"> </w:t>
            </w:r>
            <w:r w:rsidRPr="0067735F">
              <w:rPr>
                <w:rFonts w:ascii="Calibri" w:hAnsi="Calibri" w:cs="Calibri"/>
                <w:sz w:val="22"/>
                <w:szCs w:val="22"/>
              </w:rPr>
              <w:t xml:space="preserve">is recognised and valued. School policies and practices reflect NZ’s cultural diversity and fulfil the intent of Ka Hikitia. In addition, there is a focus on prioritising the principles of </w:t>
            </w:r>
            <w:proofErr w:type="spellStart"/>
            <w:r w:rsidRPr="0067735F">
              <w:rPr>
                <w:rFonts w:ascii="Calibri" w:hAnsi="Calibri" w:cs="Calibri"/>
                <w:sz w:val="22"/>
                <w:szCs w:val="22"/>
              </w:rPr>
              <w:t>Te</w:t>
            </w:r>
            <w:proofErr w:type="spellEnd"/>
            <w:r w:rsidRPr="0067735F">
              <w:rPr>
                <w:rFonts w:ascii="Calibri" w:hAnsi="Calibri" w:cs="Calibri"/>
                <w:sz w:val="22"/>
                <w:szCs w:val="22"/>
              </w:rPr>
              <w:t xml:space="preserve"> </w:t>
            </w:r>
            <w:proofErr w:type="spellStart"/>
            <w:r w:rsidRPr="0067735F">
              <w:rPr>
                <w:rFonts w:ascii="Calibri" w:hAnsi="Calibri" w:cs="Calibri"/>
                <w:sz w:val="22"/>
                <w:szCs w:val="22"/>
              </w:rPr>
              <w:t>Tiriti</w:t>
            </w:r>
            <w:proofErr w:type="spellEnd"/>
            <w:r w:rsidRPr="0067735F">
              <w:rPr>
                <w:rFonts w:ascii="Calibri" w:hAnsi="Calibri" w:cs="Calibri"/>
                <w:sz w:val="22"/>
                <w:szCs w:val="22"/>
              </w:rPr>
              <w:t xml:space="preserve"> </w:t>
            </w:r>
            <w:r w:rsidRPr="0067735F">
              <w:rPr>
                <w:rFonts w:ascii="Calibri" w:hAnsi="Calibri" w:cs="Calibri"/>
                <w:sz w:val="22"/>
                <w:szCs w:val="22"/>
              </w:rPr>
              <w:t>o Waitangi: participation , protection and partnership through the school’s bi-cultural planning context.</w:t>
            </w:r>
            <w:r w:rsidRPr="0067735F">
              <w:rPr>
                <w:rFonts w:ascii="Calibri" w:hAnsi="Calibri" w:cs="Calibri"/>
                <w:sz w:val="22"/>
                <w:szCs w:val="22"/>
              </w:rPr>
              <w:br/>
              <w:t xml:space="preserve">The school ensure that </w:t>
            </w:r>
            <w:proofErr w:type="spellStart"/>
            <w:r w:rsidRPr="0067735F">
              <w:rPr>
                <w:rFonts w:ascii="Calibri" w:hAnsi="Calibri" w:cs="Calibri"/>
                <w:sz w:val="22"/>
                <w:szCs w:val="22"/>
              </w:rPr>
              <w:t>Maori</w:t>
            </w:r>
            <w:proofErr w:type="spellEnd"/>
            <w:r w:rsidRPr="0067735F">
              <w:rPr>
                <w:rFonts w:ascii="Calibri" w:hAnsi="Calibri" w:cs="Calibri"/>
                <w:sz w:val="22"/>
                <w:szCs w:val="22"/>
              </w:rPr>
              <w:t xml:space="preserve"> and Pasifika students achieve personal educational success as </w:t>
            </w:r>
            <w:proofErr w:type="spellStart"/>
            <w:r w:rsidRPr="0067735F">
              <w:rPr>
                <w:rFonts w:ascii="Calibri" w:hAnsi="Calibri" w:cs="Calibri"/>
                <w:sz w:val="22"/>
                <w:szCs w:val="22"/>
              </w:rPr>
              <w:t>Maori</w:t>
            </w:r>
            <w:proofErr w:type="spellEnd"/>
            <w:r w:rsidRPr="0067735F">
              <w:rPr>
                <w:rFonts w:ascii="Calibri" w:hAnsi="Calibri" w:cs="Calibri"/>
                <w:sz w:val="22"/>
                <w:szCs w:val="22"/>
              </w:rPr>
              <w:t xml:space="preserve"> and </w:t>
            </w:r>
            <w:proofErr w:type="spellStart"/>
            <w:r w:rsidRPr="0067735F">
              <w:rPr>
                <w:rFonts w:ascii="Calibri" w:hAnsi="Calibri" w:cs="Calibri"/>
                <w:sz w:val="22"/>
                <w:szCs w:val="22"/>
              </w:rPr>
              <w:t>Pasfikia</w:t>
            </w:r>
            <w:proofErr w:type="spellEnd"/>
            <w:r w:rsidRPr="0067735F">
              <w:rPr>
                <w:rFonts w:ascii="Calibri" w:hAnsi="Calibri" w:cs="Calibri"/>
                <w:sz w:val="22"/>
                <w:szCs w:val="22"/>
              </w:rPr>
              <w:t xml:space="preserve">, and are confident in their identity, language and culture. </w:t>
            </w:r>
            <w:proofErr w:type="spellStart"/>
            <w:r w:rsidRPr="0067735F">
              <w:rPr>
                <w:rFonts w:ascii="Calibri" w:hAnsi="Calibri" w:cs="Calibri"/>
                <w:sz w:val="22"/>
                <w:szCs w:val="22"/>
              </w:rPr>
              <w:t>Maori</w:t>
            </w:r>
            <w:proofErr w:type="spellEnd"/>
            <w:r w:rsidRPr="0067735F">
              <w:rPr>
                <w:rFonts w:ascii="Calibri" w:hAnsi="Calibri" w:cs="Calibri"/>
                <w:sz w:val="22"/>
                <w:szCs w:val="22"/>
              </w:rPr>
              <w:t xml:space="preserve"> and </w:t>
            </w:r>
            <w:proofErr w:type="spellStart"/>
            <w:r w:rsidRPr="0067735F">
              <w:rPr>
                <w:rFonts w:ascii="Calibri" w:hAnsi="Calibri" w:cs="Calibri"/>
                <w:sz w:val="22"/>
                <w:szCs w:val="22"/>
              </w:rPr>
              <w:t>Pasfika</w:t>
            </w:r>
            <w:proofErr w:type="spellEnd"/>
            <w:r w:rsidRPr="0067735F">
              <w:rPr>
                <w:rFonts w:ascii="Calibri" w:hAnsi="Calibri" w:cs="Calibri"/>
                <w:sz w:val="22"/>
                <w:szCs w:val="22"/>
              </w:rPr>
              <w:t xml:space="preserve"> students’ </w:t>
            </w:r>
            <w:proofErr w:type="spellStart"/>
            <w:r w:rsidRPr="0067735F">
              <w:rPr>
                <w:rFonts w:ascii="Calibri" w:hAnsi="Calibri" w:cs="Calibri"/>
                <w:sz w:val="22"/>
                <w:szCs w:val="22"/>
              </w:rPr>
              <w:t>progresss</w:t>
            </w:r>
            <w:proofErr w:type="spellEnd"/>
            <w:r w:rsidRPr="0067735F">
              <w:rPr>
                <w:rFonts w:ascii="Calibri" w:hAnsi="Calibri" w:cs="Calibri"/>
                <w:sz w:val="22"/>
                <w:szCs w:val="22"/>
              </w:rPr>
              <w:t xml:space="preserve"> and achievement is strengthened through partnerships and engagement with whanau and community. All reasonable steps are taken to provide instruction in Tikanga </w:t>
            </w:r>
            <w:proofErr w:type="spellStart"/>
            <w:r w:rsidRPr="0067735F">
              <w:rPr>
                <w:rFonts w:ascii="Calibri" w:hAnsi="Calibri" w:cs="Calibri"/>
                <w:sz w:val="22"/>
                <w:szCs w:val="22"/>
              </w:rPr>
              <w:t>Maori</w:t>
            </w:r>
            <w:proofErr w:type="spellEnd"/>
            <w:r w:rsidRPr="0067735F">
              <w:rPr>
                <w:rFonts w:ascii="Calibri" w:hAnsi="Calibri" w:cs="Calibri"/>
                <w:sz w:val="22"/>
                <w:szCs w:val="22"/>
              </w:rPr>
              <w:t xml:space="preserve"> and </w:t>
            </w:r>
            <w:proofErr w:type="spellStart"/>
            <w:r w:rsidRPr="0067735F">
              <w:rPr>
                <w:rFonts w:ascii="Calibri" w:hAnsi="Calibri" w:cs="Calibri"/>
                <w:sz w:val="22"/>
                <w:szCs w:val="22"/>
              </w:rPr>
              <w:t>Te</w:t>
            </w:r>
            <w:proofErr w:type="spellEnd"/>
            <w:r w:rsidRPr="0067735F">
              <w:rPr>
                <w:rFonts w:ascii="Calibri" w:hAnsi="Calibri" w:cs="Calibri"/>
                <w:sz w:val="22"/>
                <w:szCs w:val="22"/>
              </w:rPr>
              <w:t xml:space="preserve"> </w:t>
            </w:r>
            <w:proofErr w:type="spellStart"/>
            <w:r w:rsidRPr="0067735F">
              <w:rPr>
                <w:rFonts w:ascii="Calibri" w:hAnsi="Calibri" w:cs="Calibri"/>
                <w:sz w:val="22"/>
                <w:szCs w:val="22"/>
              </w:rPr>
              <w:t>Reo</w:t>
            </w:r>
            <w:proofErr w:type="spellEnd"/>
            <w:r w:rsidRPr="0067735F">
              <w:rPr>
                <w:rFonts w:ascii="Calibri" w:hAnsi="Calibri" w:cs="Calibri"/>
                <w:sz w:val="22"/>
                <w:szCs w:val="22"/>
              </w:rPr>
              <w:t xml:space="preserve"> </w:t>
            </w:r>
            <w:proofErr w:type="spellStart"/>
            <w:r w:rsidRPr="0067735F">
              <w:rPr>
                <w:rFonts w:ascii="Calibri" w:hAnsi="Calibri" w:cs="Calibri"/>
                <w:sz w:val="22"/>
                <w:szCs w:val="22"/>
              </w:rPr>
              <w:t>Maori</w:t>
            </w:r>
            <w:proofErr w:type="spellEnd"/>
            <w:r w:rsidRPr="0067735F">
              <w:rPr>
                <w:rFonts w:ascii="Calibri" w:hAnsi="Calibri" w:cs="Calibri"/>
                <w:sz w:val="22"/>
                <w:szCs w:val="22"/>
              </w:rPr>
              <w:t xml:space="preserve"> for all students in all classes at </w:t>
            </w:r>
            <w:r w:rsidRPr="0067735F">
              <w:rPr>
                <w:rFonts w:ascii="Calibri" w:hAnsi="Calibri" w:cs="Calibri"/>
                <w:sz w:val="22"/>
                <w:szCs w:val="22"/>
              </w:rPr>
              <w:t>GMS</w:t>
            </w:r>
            <w:r w:rsidRPr="0067735F">
              <w:rPr>
                <w:rFonts w:ascii="Calibri" w:hAnsi="Calibri" w:cs="Calibri"/>
                <w:sz w:val="22"/>
                <w:szCs w:val="22"/>
              </w:rPr>
              <w:t xml:space="preserve">. </w:t>
            </w:r>
          </w:p>
          <w:p w14:paraId="57D436DD" w14:textId="60ABBDFB" w:rsidR="00450DA4" w:rsidRPr="0067735F" w:rsidRDefault="00450DA4" w:rsidP="00450DA4">
            <w:pPr>
              <w:pStyle w:val="NormalWeb"/>
              <w:rPr>
                <w:sz w:val="22"/>
                <w:szCs w:val="22"/>
              </w:rPr>
            </w:pPr>
            <w:r w:rsidRPr="0067735F">
              <w:rPr>
                <w:rFonts w:ascii="Calibri" w:hAnsi="Calibri" w:cs="Calibri"/>
                <w:sz w:val="22"/>
                <w:szCs w:val="22"/>
              </w:rPr>
              <w:t xml:space="preserve">Students at </w:t>
            </w:r>
            <w:r w:rsidRPr="0067735F">
              <w:rPr>
                <w:rFonts w:ascii="Calibri" w:hAnsi="Calibri" w:cs="Calibri"/>
                <w:sz w:val="22"/>
                <w:szCs w:val="22"/>
              </w:rPr>
              <w:t>GMS</w:t>
            </w:r>
            <w:r w:rsidRPr="0067735F">
              <w:rPr>
                <w:rFonts w:ascii="Calibri" w:hAnsi="Calibri" w:cs="Calibri"/>
                <w:sz w:val="22"/>
                <w:szCs w:val="22"/>
              </w:rPr>
              <w:t xml:space="preserve"> are supported by </w:t>
            </w:r>
            <w:r w:rsidRPr="0067735F">
              <w:rPr>
                <w:rFonts w:ascii="Calibri" w:hAnsi="Calibri" w:cs="Calibri"/>
                <w:sz w:val="22"/>
                <w:szCs w:val="22"/>
              </w:rPr>
              <w:t>North Waikato Attendance</w:t>
            </w:r>
            <w:r w:rsidRPr="0067735F">
              <w:rPr>
                <w:rFonts w:ascii="Calibri" w:hAnsi="Calibri" w:cs="Calibri"/>
                <w:sz w:val="22"/>
                <w:szCs w:val="22"/>
              </w:rPr>
              <w:t xml:space="preserve"> Services who support with attendance at school. </w:t>
            </w:r>
          </w:p>
          <w:p w14:paraId="0349A0B1" w14:textId="21CB1FDB" w:rsidR="00450DA4" w:rsidRPr="0067735F" w:rsidRDefault="00450DA4" w:rsidP="00450DA4">
            <w:pPr>
              <w:pStyle w:val="NormalWeb"/>
              <w:rPr>
                <w:rFonts w:ascii="Calibri" w:hAnsi="Calibri" w:cs="Calibri"/>
                <w:sz w:val="22"/>
                <w:szCs w:val="22"/>
              </w:rPr>
            </w:pPr>
            <w:r w:rsidRPr="0067735F">
              <w:rPr>
                <w:rFonts w:ascii="Calibri" w:hAnsi="Calibri" w:cs="Calibri"/>
                <w:sz w:val="22"/>
                <w:szCs w:val="22"/>
              </w:rPr>
              <w:t>All members of the school community are actively involved in supporting all our students to achieve success in their learnin</w:t>
            </w:r>
            <w:r w:rsidRPr="0067735F">
              <w:rPr>
                <w:rFonts w:ascii="Calibri" w:hAnsi="Calibri" w:cs="Calibri"/>
                <w:sz w:val="22"/>
                <w:szCs w:val="22"/>
              </w:rPr>
              <w:t>g</w:t>
            </w:r>
            <w:r w:rsidRPr="0067735F">
              <w:rPr>
                <w:rFonts w:ascii="Calibri" w:hAnsi="Calibri" w:cs="Calibri"/>
                <w:sz w:val="22"/>
                <w:szCs w:val="22"/>
              </w:rPr>
              <w:t>: strong in culture, language and identity. Students at</w:t>
            </w:r>
            <w:r w:rsidRPr="0067735F">
              <w:rPr>
                <w:rFonts w:ascii="Calibri" w:hAnsi="Calibri" w:cs="Calibri"/>
                <w:sz w:val="22"/>
                <w:szCs w:val="22"/>
              </w:rPr>
              <w:t xml:space="preserve"> GMS</w:t>
            </w:r>
            <w:r w:rsidRPr="0067735F">
              <w:rPr>
                <w:rFonts w:ascii="Calibri" w:hAnsi="Calibri" w:cs="Calibri"/>
                <w:sz w:val="22"/>
                <w:szCs w:val="22"/>
              </w:rPr>
              <w:t xml:space="preserve"> are able to join the </w:t>
            </w:r>
            <w:proofErr w:type="spellStart"/>
            <w:r w:rsidRPr="0067735F">
              <w:rPr>
                <w:rFonts w:ascii="Calibri" w:hAnsi="Calibri" w:cs="Calibri"/>
                <w:sz w:val="22"/>
                <w:szCs w:val="22"/>
              </w:rPr>
              <w:t>Kapahaka</w:t>
            </w:r>
            <w:proofErr w:type="spellEnd"/>
            <w:r w:rsidRPr="0067735F">
              <w:rPr>
                <w:rFonts w:ascii="Calibri" w:hAnsi="Calibri" w:cs="Calibri"/>
                <w:sz w:val="22"/>
                <w:szCs w:val="22"/>
              </w:rPr>
              <w:t xml:space="preserve"> group</w:t>
            </w:r>
            <w:r w:rsidRPr="0067735F">
              <w:rPr>
                <w:rFonts w:ascii="Calibri" w:hAnsi="Calibri" w:cs="Calibri"/>
                <w:sz w:val="22"/>
                <w:szCs w:val="22"/>
              </w:rPr>
              <w:t>.</w:t>
            </w:r>
            <w:r w:rsidR="0067735F">
              <w:rPr>
                <w:rFonts w:ascii="Calibri" w:hAnsi="Calibri" w:cs="Calibri"/>
                <w:sz w:val="22"/>
                <w:szCs w:val="22"/>
              </w:rPr>
              <w:t xml:space="preserve"> </w:t>
            </w:r>
            <w:r w:rsidRPr="0067735F">
              <w:rPr>
                <w:rFonts w:ascii="Calibri" w:hAnsi="Calibri" w:cs="Calibri"/>
                <w:sz w:val="22"/>
                <w:szCs w:val="22"/>
              </w:rPr>
              <w:t>The board fun</w:t>
            </w:r>
            <w:r w:rsidR="0067735F">
              <w:rPr>
                <w:rFonts w:ascii="Calibri" w:hAnsi="Calibri" w:cs="Calibri"/>
                <w:sz w:val="22"/>
                <w:szCs w:val="22"/>
              </w:rPr>
              <w:t>d</w:t>
            </w:r>
            <w:r w:rsidRPr="0067735F">
              <w:rPr>
                <w:rFonts w:ascii="Calibri" w:hAnsi="Calibri" w:cs="Calibri"/>
                <w:sz w:val="22"/>
                <w:szCs w:val="22"/>
              </w:rPr>
              <w:t xml:space="preserve"> a </w:t>
            </w:r>
            <w:proofErr w:type="spellStart"/>
            <w:r w:rsidRPr="0067735F">
              <w:rPr>
                <w:rFonts w:ascii="Calibri" w:hAnsi="Calibri" w:cs="Calibri"/>
                <w:sz w:val="22"/>
                <w:szCs w:val="22"/>
              </w:rPr>
              <w:t>Te</w:t>
            </w:r>
            <w:proofErr w:type="spellEnd"/>
            <w:r w:rsidRPr="0067735F">
              <w:rPr>
                <w:rFonts w:ascii="Calibri" w:hAnsi="Calibri" w:cs="Calibri"/>
                <w:sz w:val="22"/>
                <w:szCs w:val="22"/>
              </w:rPr>
              <w:t xml:space="preserve"> </w:t>
            </w:r>
            <w:proofErr w:type="spellStart"/>
            <w:r w:rsidRPr="0067735F">
              <w:rPr>
                <w:rFonts w:ascii="Calibri" w:hAnsi="Calibri" w:cs="Calibri"/>
                <w:sz w:val="22"/>
                <w:szCs w:val="22"/>
              </w:rPr>
              <w:t>reo</w:t>
            </w:r>
            <w:proofErr w:type="spellEnd"/>
            <w:r w:rsidRPr="0067735F">
              <w:rPr>
                <w:rFonts w:ascii="Calibri" w:hAnsi="Calibri" w:cs="Calibri"/>
                <w:sz w:val="22"/>
                <w:szCs w:val="22"/>
              </w:rPr>
              <w:t xml:space="preserve">/Kapa Haka tutor/teacher. This teacher </w:t>
            </w:r>
            <w:r w:rsidRPr="0067735F">
              <w:rPr>
                <w:rFonts w:ascii="Calibri" w:hAnsi="Calibri" w:cs="Calibri"/>
                <w:sz w:val="22"/>
                <w:szCs w:val="22"/>
              </w:rPr>
              <w:t>is</w:t>
            </w:r>
            <w:r w:rsidRPr="0067735F">
              <w:rPr>
                <w:rFonts w:ascii="Calibri" w:hAnsi="Calibri" w:cs="Calibri"/>
                <w:sz w:val="22"/>
                <w:szCs w:val="22"/>
              </w:rPr>
              <w:t xml:space="preserve"> working across the whole school with stories, </w:t>
            </w:r>
            <w:proofErr w:type="spellStart"/>
            <w:r w:rsidRPr="0067735F">
              <w:rPr>
                <w:rFonts w:ascii="Calibri" w:hAnsi="Calibri" w:cs="Calibri"/>
                <w:sz w:val="22"/>
                <w:szCs w:val="22"/>
              </w:rPr>
              <w:t>waiata</w:t>
            </w:r>
            <w:proofErr w:type="spellEnd"/>
            <w:r w:rsidRPr="0067735F">
              <w:rPr>
                <w:rFonts w:ascii="Calibri" w:hAnsi="Calibri" w:cs="Calibri"/>
                <w:sz w:val="22"/>
                <w:szCs w:val="22"/>
              </w:rPr>
              <w:t xml:space="preserve"> and other Tikanga </w:t>
            </w:r>
            <w:proofErr w:type="spellStart"/>
            <w:r w:rsidRPr="0067735F">
              <w:rPr>
                <w:rFonts w:ascii="Calibri" w:hAnsi="Calibri" w:cs="Calibri"/>
                <w:sz w:val="22"/>
                <w:szCs w:val="22"/>
              </w:rPr>
              <w:t>maori</w:t>
            </w:r>
            <w:proofErr w:type="spellEnd"/>
            <w:r w:rsidRPr="0067735F">
              <w:rPr>
                <w:rFonts w:ascii="Calibri" w:hAnsi="Calibri" w:cs="Calibri"/>
                <w:sz w:val="22"/>
                <w:szCs w:val="22"/>
              </w:rPr>
              <w:t xml:space="preserve"> for all students at all levels.</w:t>
            </w:r>
            <w:r w:rsidRPr="0067735F">
              <w:rPr>
                <w:rFonts w:ascii="Calibri" w:hAnsi="Calibri" w:cs="Calibri"/>
                <w:sz w:val="22"/>
                <w:szCs w:val="22"/>
              </w:rPr>
              <w:br/>
              <w:t>This benefit</w:t>
            </w:r>
            <w:r w:rsidRPr="0067735F">
              <w:rPr>
                <w:rFonts w:ascii="Calibri" w:hAnsi="Calibri" w:cs="Calibri"/>
                <w:sz w:val="22"/>
                <w:szCs w:val="22"/>
              </w:rPr>
              <w:t>s</w:t>
            </w:r>
            <w:r w:rsidRPr="0067735F">
              <w:rPr>
                <w:rFonts w:ascii="Calibri" w:hAnsi="Calibri" w:cs="Calibri"/>
                <w:sz w:val="22"/>
                <w:szCs w:val="22"/>
              </w:rPr>
              <w:t xml:space="preserve"> all and even the community who will be welcome to come and support when able.</w:t>
            </w:r>
            <w:r w:rsidRPr="0067735F">
              <w:rPr>
                <w:rFonts w:ascii="Calibri" w:hAnsi="Calibri" w:cs="Calibri"/>
                <w:sz w:val="22"/>
                <w:szCs w:val="22"/>
              </w:rPr>
              <w:br/>
            </w:r>
            <w:r w:rsidRPr="0067735F">
              <w:rPr>
                <w:rFonts w:ascii="Calibri" w:hAnsi="Calibri" w:cs="Calibri"/>
                <w:sz w:val="22"/>
                <w:szCs w:val="22"/>
              </w:rPr>
              <w:br/>
              <w:t xml:space="preserve">This year 2024 the following will occur at </w:t>
            </w:r>
            <w:r w:rsidRPr="0067735F">
              <w:rPr>
                <w:rFonts w:ascii="Calibri" w:hAnsi="Calibri" w:cs="Calibri"/>
                <w:sz w:val="22"/>
                <w:szCs w:val="22"/>
              </w:rPr>
              <w:t>Glen Massey</w:t>
            </w:r>
            <w:r w:rsidRPr="0067735F">
              <w:rPr>
                <w:rFonts w:ascii="Calibri" w:hAnsi="Calibri" w:cs="Calibri"/>
                <w:sz w:val="22"/>
                <w:szCs w:val="22"/>
              </w:rPr>
              <w:t xml:space="preserve"> Primary School: </w:t>
            </w:r>
          </w:p>
          <w:p w14:paraId="3AA66910" w14:textId="5D7BBF76" w:rsidR="00450DA4" w:rsidRPr="0067735F" w:rsidRDefault="00450DA4" w:rsidP="00450DA4">
            <w:pPr>
              <w:pStyle w:val="NormalWeb"/>
              <w:numPr>
                <w:ilvl w:val="0"/>
                <w:numId w:val="20"/>
              </w:numPr>
              <w:rPr>
                <w:rFonts w:ascii="SymbolMT" w:hAnsi="SymbolMT"/>
                <w:sz w:val="22"/>
                <w:szCs w:val="22"/>
              </w:rPr>
            </w:pPr>
            <w:r w:rsidRPr="0067735F">
              <w:rPr>
                <w:rFonts w:ascii="Calibri" w:hAnsi="Calibri" w:cs="Calibri"/>
                <w:sz w:val="22"/>
                <w:szCs w:val="22"/>
              </w:rPr>
              <w:t xml:space="preserve">Ensure that all students have an opportunity to be successful and participate in a range of activities to enhance </w:t>
            </w:r>
            <w:r w:rsidRPr="0067735F">
              <w:rPr>
                <w:rFonts w:ascii="Calibri" w:hAnsi="Calibri" w:cs="Calibri"/>
                <w:sz w:val="22"/>
                <w:szCs w:val="22"/>
              </w:rPr>
              <w:t>learning</w:t>
            </w:r>
            <w:r w:rsidRPr="0067735F">
              <w:rPr>
                <w:rFonts w:ascii="Calibri" w:hAnsi="Calibri" w:cs="Calibri"/>
                <w:sz w:val="22"/>
                <w:szCs w:val="22"/>
              </w:rPr>
              <w:t xml:space="preserve"> </w:t>
            </w:r>
          </w:p>
          <w:p w14:paraId="1D195E96" w14:textId="412DE9D5" w:rsidR="00450DA4" w:rsidRPr="0067735F" w:rsidRDefault="00450DA4" w:rsidP="00450DA4">
            <w:pPr>
              <w:pStyle w:val="NormalWeb"/>
              <w:numPr>
                <w:ilvl w:val="0"/>
                <w:numId w:val="20"/>
              </w:numPr>
              <w:rPr>
                <w:rFonts w:ascii="SymbolMT" w:hAnsi="SymbolMT"/>
                <w:sz w:val="22"/>
                <w:szCs w:val="22"/>
              </w:rPr>
            </w:pPr>
            <w:r w:rsidRPr="0067735F">
              <w:rPr>
                <w:rFonts w:ascii="Calibri" w:hAnsi="Calibri" w:cs="Calibri"/>
                <w:sz w:val="22"/>
                <w:szCs w:val="22"/>
              </w:rPr>
              <w:t xml:space="preserve">To embrace the diversity in both language and culture of all </w:t>
            </w:r>
            <w:r w:rsidRPr="0067735F">
              <w:rPr>
                <w:rFonts w:ascii="Calibri" w:hAnsi="Calibri" w:cs="Calibri"/>
                <w:sz w:val="22"/>
                <w:szCs w:val="22"/>
              </w:rPr>
              <w:t>students</w:t>
            </w:r>
            <w:r w:rsidRPr="0067735F">
              <w:rPr>
                <w:rFonts w:ascii="Calibri" w:hAnsi="Calibri" w:cs="Calibri"/>
                <w:sz w:val="22"/>
                <w:szCs w:val="22"/>
              </w:rPr>
              <w:t xml:space="preserve"> </w:t>
            </w:r>
          </w:p>
          <w:p w14:paraId="68D7D625" w14:textId="066DB770" w:rsidR="00450DA4" w:rsidRPr="0067735F" w:rsidRDefault="00450DA4" w:rsidP="00450DA4">
            <w:pPr>
              <w:pStyle w:val="NormalWeb"/>
              <w:numPr>
                <w:ilvl w:val="0"/>
                <w:numId w:val="20"/>
              </w:numPr>
              <w:rPr>
                <w:rFonts w:ascii="SymbolMT" w:hAnsi="SymbolMT"/>
                <w:sz w:val="22"/>
                <w:szCs w:val="22"/>
              </w:rPr>
            </w:pPr>
            <w:r w:rsidRPr="0067735F">
              <w:rPr>
                <w:rFonts w:ascii="Calibri" w:hAnsi="Calibri" w:cs="Calibri"/>
                <w:sz w:val="22"/>
                <w:szCs w:val="22"/>
              </w:rPr>
              <w:t xml:space="preserve">Work with whanau to identify and understand barriers that </w:t>
            </w:r>
            <w:r w:rsidRPr="0067735F">
              <w:rPr>
                <w:rFonts w:ascii="Calibri" w:hAnsi="Calibri" w:cs="Calibri"/>
                <w:sz w:val="22"/>
                <w:szCs w:val="22"/>
              </w:rPr>
              <w:t>prevent</w:t>
            </w:r>
            <w:r w:rsidRPr="0067735F">
              <w:rPr>
                <w:rFonts w:ascii="Calibri" w:hAnsi="Calibri" w:cs="Calibri"/>
                <w:sz w:val="22"/>
                <w:szCs w:val="22"/>
              </w:rPr>
              <w:t xml:space="preserve"> learners from accessing, participating or remaining engaged with schooling, and work to address them </w:t>
            </w:r>
          </w:p>
          <w:p w14:paraId="3B3F46F2" w14:textId="7B3BD655" w:rsidR="00450DA4" w:rsidRPr="0067735F" w:rsidRDefault="00450DA4" w:rsidP="00450DA4">
            <w:pPr>
              <w:pStyle w:val="NormalWeb"/>
              <w:numPr>
                <w:ilvl w:val="0"/>
                <w:numId w:val="20"/>
              </w:numPr>
              <w:rPr>
                <w:rFonts w:ascii="SymbolMT" w:hAnsi="SymbolMT"/>
                <w:sz w:val="22"/>
                <w:szCs w:val="22"/>
              </w:rPr>
            </w:pPr>
            <w:r w:rsidRPr="0067735F">
              <w:rPr>
                <w:rFonts w:ascii="Calibri" w:hAnsi="Calibri" w:cs="Calibri"/>
                <w:sz w:val="22"/>
                <w:szCs w:val="22"/>
              </w:rPr>
              <w:t xml:space="preserve">To be responsive to the needs of our </w:t>
            </w:r>
            <w:proofErr w:type="spellStart"/>
            <w:r w:rsidRPr="0067735F">
              <w:rPr>
                <w:rFonts w:ascii="Calibri" w:hAnsi="Calibri" w:cs="Calibri"/>
                <w:sz w:val="22"/>
                <w:szCs w:val="22"/>
              </w:rPr>
              <w:t>Maori</w:t>
            </w:r>
            <w:proofErr w:type="spellEnd"/>
            <w:r w:rsidRPr="0067735F">
              <w:rPr>
                <w:rFonts w:ascii="Calibri" w:hAnsi="Calibri" w:cs="Calibri"/>
                <w:sz w:val="22"/>
                <w:szCs w:val="22"/>
              </w:rPr>
              <w:t xml:space="preserve"> families and support whenever </w:t>
            </w:r>
          </w:p>
          <w:p w14:paraId="05919546" w14:textId="77777777" w:rsidR="00450DA4" w:rsidRPr="0067735F" w:rsidRDefault="00450DA4" w:rsidP="00450DA4">
            <w:pPr>
              <w:pStyle w:val="NormalWeb"/>
              <w:numPr>
                <w:ilvl w:val="0"/>
                <w:numId w:val="20"/>
              </w:numPr>
              <w:rPr>
                <w:rFonts w:ascii="SymbolMT" w:hAnsi="SymbolMT"/>
                <w:sz w:val="22"/>
                <w:szCs w:val="22"/>
              </w:rPr>
            </w:pPr>
            <w:r w:rsidRPr="0067735F">
              <w:rPr>
                <w:rFonts w:ascii="Calibri" w:hAnsi="Calibri" w:cs="Calibri"/>
                <w:sz w:val="22"/>
                <w:szCs w:val="22"/>
              </w:rPr>
              <w:t xml:space="preserve">Board funded teacher specifically for </w:t>
            </w:r>
            <w:proofErr w:type="spellStart"/>
            <w:r w:rsidRPr="0067735F">
              <w:rPr>
                <w:rFonts w:ascii="Calibri" w:hAnsi="Calibri" w:cs="Calibri"/>
                <w:sz w:val="22"/>
                <w:szCs w:val="22"/>
              </w:rPr>
              <w:t>Te</w:t>
            </w:r>
            <w:proofErr w:type="spellEnd"/>
            <w:r w:rsidRPr="0067735F">
              <w:rPr>
                <w:rFonts w:ascii="Calibri" w:hAnsi="Calibri" w:cs="Calibri"/>
                <w:sz w:val="22"/>
                <w:szCs w:val="22"/>
              </w:rPr>
              <w:t xml:space="preserve"> </w:t>
            </w:r>
            <w:proofErr w:type="spellStart"/>
            <w:r w:rsidRPr="0067735F">
              <w:rPr>
                <w:rFonts w:ascii="Calibri" w:hAnsi="Calibri" w:cs="Calibri"/>
                <w:sz w:val="22"/>
                <w:szCs w:val="22"/>
              </w:rPr>
              <w:t>reo</w:t>
            </w:r>
            <w:proofErr w:type="spellEnd"/>
            <w:r w:rsidRPr="0067735F">
              <w:rPr>
                <w:rFonts w:ascii="Calibri" w:hAnsi="Calibri" w:cs="Calibri"/>
                <w:sz w:val="22"/>
                <w:szCs w:val="22"/>
              </w:rPr>
              <w:t>/</w:t>
            </w:r>
            <w:proofErr w:type="spellStart"/>
            <w:r w:rsidRPr="0067735F">
              <w:rPr>
                <w:rFonts w:ascii="Calibri" w:hAnsi="Calibri" w:cs="Calibri"/>
                <w:sz w:val="22"/>
                <w:szCs w:val="22"/>
              </w:rPr>
              <w:t>Kapahaka</w:t>
            </w:r>
            <w:proofErr w:type="spellEnd"/>
            <w:r w:rsidRPr="0067735F">
              <w:rPr>
                <w:rFonts w:ascii="Calibri" w:hAnsi="Calibri" w:cs="Calibri"/>
                <w:sz w:val="22"/>
                <w:szCs w:val="22"/>
              </w:rPr>
              <w:t xml:space="preserve"> </w:t>
            </w:r>
          </w:p>
          <w:p w14:paraId="73298A82" w14:textId="77777777" w:rsidR="00450DA4" w:rsidRPr="0067735F" w:rsidRDefault="00450DA4" w:rsidP="00E96188">
            <w:pPr>
              <w:jc w:val="center"/>
              <w:rPr>
                <w:b/>
                <w:bCs/>
                <w:color w:val="7030A0"/>
                <w:sz w:val="22"/>
                <w:szCs w:val="22"/>
                <w:u w:val="single"/>
              </w:rPr>
            </w:pPr>
          </w:p>
        </w:tc>
      </w:tr>
    </w:tbl>
    <w:p w14:paraId="5E7E3B78" w14:textId="77777777" w:rsidR="00450DA4" w:rsidRDefault="00450DA4" w:rsidP="00E96188">
      <w:pPr>
        <w:jc w:val="center"/>
        <w:rPr>
          <w:b/>
          <w:bCs/>
          <w:color w:val="7030A0"/>
          <w:sz w:val="56"/>
          <w:szCs w:val="56"/>
          <w:u w:val="single"/>
        </w:rPr>
      </w:pPr>
    </w:p>
    <w:p w14:paraId="1DD350EA" w14:textId="260BADCD" w:rsidR="00211481" w:rsidRDefault="00211481" w:rsidP="00B2386F">
      <w:pPr>
        <w:rPr>
          <w:b/>
          <w:bCs/>
          <w:color w:val="7030A0"/>
          <w:sz w:val="44"/>
          <w:szCs w:val="44"/>
        </w:rPr>
      </w:pPr>
    </w:p>
    <w:tbl>
      <w:tblPr>
        <w:tblStyle w:val="TableGrid"/>
        <w:tblW w:w="0" w:type="auto"/>
        <w:tblLook w:val="04A0" w:firstRow="1" w:lastRow="0" w:firstColumn="1" w:lastColumn="0" w:noHBand="0" w:noVBand="1"/>
      </w:tblPr>
      <w:tblGrid>
        <w:gridCol w:w="4442"/>
        <w:gridCol w:w="8404"/>
        <w:gridCol w:w="2542"/>
      </w:tblGrid>
      <w:tr w:rsidR="00CF6669" w14:paraId="1A1538D0" w14:textId="77777777" w:rsidTr="00CF6669">
        <w:tc>
          <w:tcPr>
            <w:tcW w:w="4442" w:type="dxa"/>
          </w:tcPr>
          <w:p w14:paraId="052B4A4C" w14:textId="00028301" w:rsidR="00CF6669" w:rsidRPr="00211FC1" w:rsidRDefault="00CF6669" w:rsidP="00257F84">
            <w:pPr>
              <w:rPr>
                <w:b/>
                <w:bCs/>
                <w:color w:val="7030A0"/>
                <w:sz w:val="22"/>
                <w:szCs w:val="22"/>
              </w:rPr>
            </w:pPr>
            <w:r>
              <w:rPr>
                <w:b/>
                <w:bCs/>
                <w:color w:val="7030A0"/>
                <w:sz w:val="22"/>
                <w:szCs w:val="22"/>
              </w:rPr>
              <w:t>2024/25 Impact</w:t>
            </w:r>
          </w:p>
        </w:tc>
        <w:tc>
          <w:tcPr>
            <w:tcW w:w="8404" w:type="dxa"/>
          </w:tcPr>
          <w:p w14:paraId="68CDF317" w14:textId="70F5F43B" w:rsidR="00CF6669" w:rsidRPr="00211FC1" w:rsidRDefault="00CF6669" w:rsidP="00257F8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2024 Targeted Actions</w:t>
            </w:r>
          </w:p>
        </w:tc>
        <w:tc>
          <w:tcPr>
            <w:tcW w:w="2542" w:type="dxa"/>
          </w:tcPr>
          <w:p w14:paraId="3FF39D03" w14:textId="008AF94E" w:rsidR="00CF6669" w:rsidRPr="00344C5E" w:rsidRDefault="00CF6669" w:rsidP="00257F84">
            <w:pPr>
              <w:rPr>
                <w:color w:val="7030A0"/>
                <w:sz w:val="22"/>
                <w:szCs w:val="22"/>
              </w:rPr>
            </w:pPr>
            <w:r w:rsidRPr="00344C5E">
              <w:rPr>
                <w:color w:val="7030A0"/>
                <w:sz w:val="22"/>
                <w:szCs w:val="22"/>
              </w:rPr>
              <w:t>Timelines/Responsibilities</w:t>
            </w:r>
          </w:p>
        </w:tc>
      </w:tr>
      <w:tr w:rsidR="00F9726F" w14:paraId="72D0164D" w14:textId="77777777" w:rsidTr="00343CCD">
        <w:tc>
          <w:tcPr>
            <w:tcW w:w="15388" w:type="dxa"/>
            <w:gridSpan w:val="3"/>
          </w:tcPr>
          <w:p w14:paraId="3DFA085C" w14:textId="77777777" w:rsidR="00F9726F" w:rsidRDefault="00F9726F" w:rsidP="00F9726F">
            <w:pPr>
              <w:jc w:val="center"/>
              <w:rPr>
                <w:b/>
                <w:bCs/>
                <w:color w:val="7030A0"/>
              </w:rPr>
            </w:pPr>
          </w:p>
          <w:p w14:paraId="48909E9E" w14:textId="4549DEED" w:rsidR="00F9726F" w:rsidRPr="00F9726F" w:rsidRDefault="00F9726F" w:rsidP="00F9726F">
            <w:pPr>
              <w:jc w:val="center"/>
              <w:rPr>
                <w:b/>
                <w:bCs/>
                <w:color w:val="7030A0"/>
              </w:rPr>
            </w:pPr>
            <w:r w:rsidRPr="00F9726F">
              <w:rPr>
                <w:b/>
                <w:bCs/>
                <w:color w:val="7030A0"/>
              </w:rPr>
              <w:t xml:space="preserve">Strategic Goal 1 - </w:t>
            </w:r>
            <w:r w:rsidRPr="00F9726F">
              <w:rPr>
                <w:b/>
                <w:bCs/>
                <w:color w:val="7030A0"/>
              </w:rPr>
              <w:t xml:space="preserve">All </w:t>
            </w:r>
            <w:proofErr w:type="spellStart"/>
            <w:r w:rsidRPr="00F9726F">
              <w:rPr>
                <w:b/>
                <w:bCs/>
                <w:color w:val="7030A0"/>
              </w:rPr>
              <w:t>Tauira</w:t>
            </w:r>
            <w:proofErr w:type="spellEnd"/>
            <w:r w:rsidRPr="00F9726F">
              <w:rPr>
                <w:b/>
                <w:bCs/>
                <w:color w:val="7030A0"/>
              </w:rPr>
              <w:t xml:space="preserve"> have opportunities to succeed.</w:t>
            </w:r>
          </w:p>
          <w:p w14:paraId="601A7A3B" w14:textId="77777777" w:rsidR="00F9726F" w:rsidRPr="00344C5E" w:rsidRDefault="00F9726F" w:rsidP="00257F84">
            <w:pPr>
              <w:rPr>
                <w:color w:val="7030A0"/>
                <w:sz w:val="22"/>
                <w:szCs w:val="22"/>
              </w:rPr>
            </w:pPr>
          </w:p>
        </w:tc>
      </w:tr>
      <w:tr w:rsidR="00CF6669" w14:paraId="6D12059A" w14:textId="77777777" w:rsidTr="00CF6669">
        <w:tc>
          <w:tcPr>
            <w:tcW w:w="4442" w:type="dxa"/>
          </w:tcPr>
          <w:p w14:paraId="5EB37EF9" w14:textId="77777777" w:rsidR="00F9726F" w:rsidRPr="00F9726F" w:rsidRDefault="00F9726F" w:rsidP="00F9726F">
            <w:pPr>
              <w:rPr>
                <w:b/>
                <w:bCs/>
                <w:color w:val="7030A0"/>
                <w:sz w:val="22"/>
                <w:szCs w:val="22"/>
              </w:rPr>
            </w:pPr>
            <w:r w:rsidRPr="00F9726F">
              <w:rPr>
                <w:b/>
                <w:bCs/>
                <w:color w:val="7030A0"/>
                <w:sz w:val="22"/>
                <w:szCs w:val="22"/>
              </w:rPr>
              <w:t>Curriculum review/refresh</w:t>
            </w:r>
          </w:p>
          <w:p w14:paraId="3625D528" w14:textId="77777777" w:rsidR="00F9726F" w:rsidRDefault="00F9726F" w:rsidP="00F9726F">
            <w:pPr>
              <w:rPr>
                <w:b/>
                <w:bCs/>
                <w:color w:val="7030A0"/>
                <w:sz w:val="22"/>
                <w:szCs w:val="22"/>
              </w:rPr>
            </w:pPr>
            <w:r w:rsidRPr="00F9726F">
              <w:rPr>
                <w:b/>
                <w:bCs/>
                <w:color w:val="7030A0"/>
                <w:sz w:val="22"/>
                <w:szCs w:val="22"/>
              </w:rPr>
              <w:t>Refreshed curriculum plans and associated programmes are put together and starting to be introduced</w:t>
            </w:r>
            <w:r>
              <w:rPr>
                <w:b/>
                <w:bCs/>
                <w:color w:val="7030A0"/>
                <w:sz w:val="22"/>
                <w:szCs w:val="22"/>
              </w:rPr>
              <w:t>.</w:t>
            </w:r>
          </w:p>
          <w:p w14:paraId="1863756C" w14:textId="77777777" w:rsidR="00F9726F" w:rsidRDefault="00F9726F" w:rsidP="00F9726F">
            <w:pPr>
              <w:rPr>
                <w:b/>
                <w:bCs/>
                <w:color w:val="7030A0"/>
                <w:sz w:val="22"/>
                <w:szCs w:val="22"/>
              </w:rPr>
            </w:pPr>
          </w:p>
          <w:p w14:paraId="6A3BBB99" w14:textId="77777777" w:rsidR="00F9726F" w:rsidRDefault="00F9726F" w:rsidP="00F9726F">
            <w:pPr>
              <w:rPr>
                <w:b/>
                <w:bCs/>
                <w:color w:val="7030A0"/>
                <w:sz w:val="22"/>
                <w:szCs w:val="22"/>
              </w:rPr>
            </w:pPr>
            <w:r w:rsidRPr="00F9726F">
              <w:rPr>
                <w:b/>
                <w:bCs/>
                <w:color w:val="7030A0"/>
                <w:sz w:val="22"/>
                <w:szCs w:val="22"/>
              </w:rPr>
              <w:t>Teaching and learning resources are reviewed for effectiveness and value to learning.</w:t>
            </w:r>
          </w:p>
          <w:p w14:paraId="51B44FB4" w14:textId="77777777" w:rsidR="00F9726F" w:rsidRDefault="00F9726F" w:rsidP="00F9726F">
            <w:pPr>
              <w:rPr>
                <w:b/>
                <w:bCs/>
                <w:color w:val="7030A0"/>
                <w:sz w:val="22"/>
                <w:szCs w:val="22"/>
              </w:rPr>
            </w:pPr>
          </w:p>
          <w:p w14:paraId="03E98BD8" w14:textId="77777777" w:rsidR="00F9726F" w:rsidRPr="00F9726F" w:rsidRDefault="00F9726F" w:rsidP="00F9726F">
            <w:pPr>
              <w:rPr>
                <w:b/>
                <w:bCs/>
                <w:color w:val="7030A0"/>
                <w:sz w:val="22"/>
                <w:szCs w:val="22"/>
              </w:rPr>
            </w:pPr>
            <w:r w:rsidRPr="00F9726F">
              <w:rPr>
                <w:b/>
                <w:bCs/>
                <w:color w:val="7030A0"/>
                <w:sz w:val="22"/>
                <w:szCs w:val="22"/>
              </w:rPr>
              <w:t>Board reporting</w:t>
            </w:r>
          </w:p>
          <w:p w14:paraId="447DED31" w14:textId="31A6912C" w:rsidR="00F9726F" w:rsidRPr="00F9726F" w:rsidRDefault="00F9726F" w:rsidP="00F9726F">
            <w:pPr>
              <w:rPr>
                <w:b/>
                <w:bCs/>
                <w:color w:val="7030A0"/>
                <w:sz w:val="22"/>
                <w:szCs w:val="22"/>
              </w:rPr>
            </w:pPr>
            <w:r w:rsidRPr="00F9726F">
              <w:rPr>
                <w:b/>
                <w:bCs/>
                <w:color w:val="7030A0"/>
                <w:sz w:val="22"/>
                <w:szCs w:val="22"/>
              </w:rPr>
              <w:t>Reporting on student progress and achievement to the board is effective and monitored.</w:t>
            </w:r>
          </w:p>
        </w:tc>
        <w:tc>
          <w:tcPr>
            <w:tcW w:w="8404" w:type="dxa"/>
          </w:tcPr>
          <w:p w14:paraId="2E014CAA" w14:textId="77777777" w:rsidR="00CF6669" w:rsidRPr="00211FC1" w:rsidRDefault="00CF6669" w:rsidP="00257F84">
            <w:pPr>
              <w:pStyle w:val="NormalWeb"/>
              <w:shd w:val="clear" w:color="auto" w:fill="FFFFFF"/>
              <w:rPr>
                <w:rFonts w:asciiTheme="minorHAnsi" w:hAnsiTheme="minorHAnsi" w:cstheme="minorHAnsi"/>
                <w:sz w:val="22"/>
                <w:szCs w:val="22"/>
              </w:rPr>
            </w:pPr>
            <w:r w:rsidRPr="00211FC1">
              <w:rPr>
                <w:rFonts w:asciiTheme="minorHAnsi" w:hAnsiTheme="minorHAnsi" w:cstheme="minorHAnsi"/>
                <w:sz w:val="22"/>
                <w:szCs w:val="22"/>
              </w:rPr>
              <w:t xml:space="preserve">All staff are developing a deeper understanding of the revised learning areas of the NZ Curriculum (across all curriculum levels and progress outcomes, through exploration at team level and schoolwide) </w:t>
            </w:r>
          </w:p>
          <w:p w14:paraId="02E6E3C3" w14:textId="77777777" w:rsidR="00CF6669" w:rsidRPr="00211FC1" w:rsidRDefault="00CF6669" w:rsidP="00257F84">
            <w:pPr>
              <w:pStyle w:val="NormalWeb"/>
              <w:shd w:val="clear" w:color="auto" w:fill="FFFFFF"/>
              <w:rPr>
                <w:rFonts w:asciiTheme="minorHAnsi" w:hAnsiTheme="minorHAnsi" w:cstheme="minorHAnsi"/>
                <w:sz w:val="22"/>
                <w:szCs w:val="22"/>
              </w:rPr>
            </w:pPr>
            <w:r w:rsidRPr="00211FC1">
              <w:rPr>
                <w:rFonts w:asciiTheme="minorHAnsi" w:hAnsiTheme="minorHAnsi" w:cstheme="minorHAnsi"/>
                <w:sz w:val="22"/>
                <w:szCs w:val="22"/>
              </w:rPr>
              <w:t>All learners (</w:t>
            </w:r>
            <w:proofErr w:type="spellStart"/>
            <w:r w:rsidRPr="00211FC1">
              <w:rPr>
                <w:rFonts w:asciiTheme="minorHAnsi" w:hAnsiTheme="minorHAnsi" w:cstheme="minorHAnsi"/>
                <w:sz w:val="22"/>
                <w:szCs w:val="22"/>
              </w:rPr>
              <w:t>whānau</w:t>
            </w:r>
            <w:proofErr w:type="spellEnd"/>
            <w:r w:rsidRPr="00211FC1">
              <w:rPr>
                <w:rFonts w:asciiTheme="minorHAnsi" w:hAnsiTheme="minorHAnsi" w:cstheme="minorHAnsi"/>
                <w:sz w:val="22"/>
                <w:szCs w:val="22"/>
              </w:rPr>
              <w:t xml:space="preserve">, students and staff) know what our values are and are able to unpick them and what they look like </w:t>
            </w:r>
          </w:p>
          <w:p w14:paraId="12A73282" w14:textId="77777777" w:rsidR="00CF6669" w:rsidRDefault="00CF6669" w:rsidP="00257F84">
            <w:pPr>
              <w:pStyle w:val="NormalWeb"/>
              <w:shd w:val="clear" w:color="auto" w:fill="FFFFFF"/>
              <w:rPr>
                <w:rFonts w:ascii="ArialMT" w:hAnsi="ArialMT"/>
                <w:sz w:val="22"/>
                <w:szCs w:val="22"/>
              </w:rPr>
            </w:pPr>
            <w:r w:rsidRPr="00211FC1">
              <w:rPr>
                <w:rFonts w:asciiTheme="minorHAnsi" w:hAnsiTheme="minorHAnsi" w:cstheme="minorHAnsi"/>
                <w:sz w:val="22"/>
                <w:szCs w:val="22"/>
              </w:rPr>
              <w:t xml:space="preserve">All learners are able to share their progress in relation to the </w:t>
            </w:r>
            <w:proofErr w:type="spellStart"/>
            <w:r w:rsidRPr="00211FC1">
              <w:rPr>
                <w:rFonts w:asciiTheme="minorHAnsi" w:hAnsiTheme="minorHAnsi" w:cstheme="minorHAnsi"/>
                <w:sz w:val="22"/>
                <w:szCs w:val="22"/>
              </w:rPr>
              <w:t>Te</w:t>
            </w:r>
            <w:proofErr w:type="spellEnd"/>
            <w:r w:rsidRPr="00211FC1">
              <w:rPr>
                <w:rFonts w:asciiTheme="minorHAnsi" w:hAnsiTheme="minorHAnsi" w:cstheme="minorHAnsi"/>
                <w:sz w:val="22"/>
                <w:szCs w:val="22"/>
              </w:rPr>
              <w:t xml:space="preserve"> </w:t>
            </w:r>
            <w:proofErr w:type="spellStart"/>
            <w:r w:rsidRPr="00211FC1">
              <w:rPr>
                <w:rFonts w:asciiTheme="minorHAnsi" w:hAnsiTheme="minorHAnsi" w:cstheme="minorHAnsi"/>
                <w:sz w:val="22"/>
                <w:szCs w:val="22"/>
              </w:rPr>
              <w:t>Mātaiaho</w:t>
            </w:r>
            <w:proofErr w:type="spellEnd"/>
            <w:r w:rsidRPr="00211FC1">
              <w:rPr>
                <w:rFonts w:asciiTheme="minorHAnsi" w:hAnsiTheme="minorHAnsi" w:cstheme="minorHAnsi"/>
                <w:sz w:val="22"/>
                <w:szCs w:val="22"/>
              </w:rPr>
              <w:t xml:space="preserve"> progress outcomes (in real time and at an age appropriateness - know what they are learning, why they are learning it and what they need to do/remember to achieve success)</w:t>
            </w:r>
            <w:r>
              <w:rPr>
                <w:rFonts w:ascii="ArialMT" w:hAnsi="ArialMT"/>
                <w:sz w:val="22"/>
                <w:szCs w:val="22"/>
              </w:rPr>
              <w:t xml:space="preserve"> </w:t>
            </w:r>
          </w:p>
          <w:p w14:paraId="33495867" w14:textId="77777777" w:rsidR="00F9726F" w:rsidRDefault="00F9726F" w:rsidP="00F9726F">
            <w:pPr>
              <w:pStyle w:val="NormalWeb"/>
              <w:shd w:val="clear" w:color="auto" w:fill="FFFFFF"/>
            </w:pPr>
            <w:r w:rsidRPr="00B25335">
              <w:rPr>
                <w:rFonts w:ascii="Calibri" w:hAnsi="Calibri" w:cs="Calibri"/>
                <w:sz w:val="22"/>
                <w:szCs w:val="22"/>
              </w:rPr>
              <w:t>Implement effective assessment for learning tools which are used to inform teaching and learning</w:t>
            </w:r>
            <w:r>
              <w:rPr>
                <w:rFonts w:ascii="Calibri" w:hAnsi="Calibri" w:cs="Calibri"/>
                <w:b/>
                <w:bCs/>
                <w:sz w:val="22"/>
                <w:szCs w:val="22"/>
              </w:rPr>
              <w:t xml:space="preserve"> </w:t>
            </w:r>
            <w:r>
              <w:rPr>
                <w:rFonts w:ascii="Calibri" w:hAnsi="Calibri" w:cs="Calibri"/>
                <w:sz w:val="22"/>
                <w:szCs w:val="22"/>
              </w:rPr>
              <w:t xml:space="preserve">(formative). Moderate and develop a shared understanding when making accurate OTJs (Overall Teacher Judgment) </w:t>
            </w:r>
          </w:p>
          <w:p w14:paraId="1FD14395" w14:textId="77777777" w:rsidR="00F9726F" w:rsidRDefault="00F9726F" w:rsidP="00F9726F">
            <w:pPr>
              <w:pStyle w:val="NormalWeb"/>
              <w:shd w:val="clear" w:color="auto" w:fill="FFFFFF"/>
            </w:pPr>
            <w:r>
              <w:rPr>
                <w:rFonts w:ascii="Calibri" w:hAnsi="Calibri" w:cs="Calibri"/>
                <w:sz w:val="22"/>
                <w:szCs w:val="22"/>
              </w:rPr>
              <w:t xml:space="preserve">Revisit the assessment tools/resources to ensure we are getting the correct information to measure progress and achievement </w:t>
            </w:r>
            <w:proofErr w:type="spellStart"/>
            <w:r>
              <w:rPr>
                <w:rFonts w:ascii="Calibri" w:hAnsi="Calibri" w:cs="Calibri"/>
                <w:sz w:val="22"/>
                <w:szCs w:val="22"/>
              </w:rPr>
              <w:t>e.g</w:t>
            </w:r>
            <w:proofErr w:type="spellEnd"/>
            <w:r>
              <w:rPr>
                <w:rFonts w:ascii="Calibri" w:hAnsi="Calibri" w:cs="Calibri"/>
                <w:sz w:val="22"/>
                <w:szCs w:val="22"/>
              </w:rPr>
              <w:t xml:space="preserve"> structured literacy resources</w:t>
            </w:r>
          </w:p>
          <w:p w14:paraId="3A1A6EA4" w14:textId="77777777" w:rsidR="00F9726F" w:rsidRDefault="00F9726F" w:rsidP="00F9726F">
            <w:pPr>
              <w:pStyle w:val="NormalWeb"/>
              <w:shd w:val="clear" w:color="auto" w:fill="FFFFFF"/>
            </w:pPr>
            <w:r>
              <w:rPr>
                <w:rFonts w:ascii="Calibri" w:hAnsi="Calibri" w:cs="Calibri"/>
                <w:sz w:val="22"/>
                <w:szCs w:val="22"/>
              </w:rPr>
              <w:t xml:space="preserve">Moderation of programmes and tracking and monitoring. </w:t>
            </w:r>
          </w:p>
          <w:p w14:paraId="2313564F" w14:textId="77777777" w:rsidR="00F9726F" w:rsidRDefault="00F9726F" w:rsidP="00F9726F">
            <w:pPr>
              <w:pStyle w:val="NormalWeb"/>
              <w:shd w:val="clear" w:color="auto" w:fill="FFFFFF"/>
            </w:pPr>
            <w:r>
              <w:rPr>
                <w:rFonts w:ascii="Calibri" w:hAnsi="Calibri" w:cs="Calibri"/>
                <w:sz w:val="22"/>
                <w:szCs w:val="22"/>
              </w:rPr>
              <w:t xml:space="preserve">Collect information in regards to students' attitudes towards learning </w:t>
            </w:r>
          </w:p>
          <w:p w14:paraId="37E2C82D" w14:textId="77777777" w:rsidR="00F9726F" w:rsidRPr="00394E44" w:rsidRDefault="00F9726F" w:rsidP="00F9726F">
            <w:pPr>
              <w:pStyle w:val="NormalWeb"/>
              <w:shd w:val="clear" w:color="auto" w:fill="FFFFFF"/>
            </w:pPr>
            <w:r>
              <w:rPr>
                <w:rFonts w:ascii="Calibri" w:hAnsi="Calibri" w:cs="Calibri"/>
                <w:sz w:val="22"/>
                <w:szCs w:val="22"/>
              </w:rPr>
              <w:t xml:space="preserve">Continue to develop our ability to make an effective OTJ (Overall Teacher Judgement. Increase understanding of the progressions for students and develop teachers' understanding of how to make an effective judgment. </w:t>
            </w:r>
          </w:p>
          <w:p w14:paraId="6EBC66AF" w14:textId="12263806" w:rsidR="00F9726F" w:rsidRPr="00211FC1" w:rsidRDefault="00F9726F" w:rsidP="00F9726F">
            <w:pPr>
              <w:pStyle w:val="NormalWeb"/>
              <w:shd w:val="clear" w:color="auto" w:fill="FFFFFF"/>
            </w:pPr>
            <w:r>
              <w:rPr>
                <w:rFonts w:ascii="Calibri" w:hAnsi="Calibri" w:cs="Calibri"/>
                <w:sz w:val="22"/>
                <w:szCs w:val="22"/>
              </w:rPr>
              <w:t>Use data and SMS (HERO) to effectively show progress for students to the board.</w:t>
            </w:r>
          </w:p>
        </w:tc>
        <w:tc>
          <w:tcPr>
            <w:tcW w:w="2542" w:type="dxa"/>
          </w:tcPr>
          <w:p w14:paraId="35DD4337" w14:textId="0B2A5956" w:rsidR="00CF6669" w:rsidRDefault="00CF6669" w:rsidP="00257F84">
            <w:pPr>
              <w:rPr>
                <w:color w:val="7030A0"/>
                <w:sz w:val="22"/>
                <w:szCs w:val="22"/>
              </w:rPr>
            </w:pPr>
            <w:r>
              <w:rPr>
                <w:color w:val="7030A0"/>
                <w:sz w:val="22"/>
                <w:szCs w:val="22"/>
              </w:rPr>
              <w:t>Ongoing - Rodney, curriculum leaders and MOE facilitators</w:t>
            </w:r>
          </w:p>
          <w:p w14:paraId="34E6462B" w14:textId="77777777" w:rsidR="00CF6669" w:rsidRDefault="00CF6669" w:rsidP="00257F84">
            <w:pPr>
              <w:rPr>
                <w:color w:val="7030A0"/>
                <w:sz w:val="22"/>
                <w:szCs w:val="22"/>
              </w:rPr>
            </w:pPr>
          </w:p>
          <w:p w14:paraId="48A38855" w14:textId="35609340" w:rsidR="00CF6669" w:rsidRDefault="00CF6669" w:rsidP="00257F84">
            <w:pPr>
              <w:rPr>
                <w:color w:val="7030A0"/>
                <w:sz w:val="22"/>
                <w:szCs w:val="22"/>
              </w:rPr>
            </w:pPr>
            <w:r>
              <w:rPr>
                <w:color w:val="7030A0"/>
                <w:sz w:val="22"/>
                <w:szCs w:val="22"/>
              </w:rPr>
              <w:t>Ongoing - All Staff</w:t>
            </w:r>
          </w:p>
          <w:p w14:paraId="7DFE0E0F" w14:textId="77777777" w:rsidR="00CF6669" w:rsidRDefault="00CF6669" w:rsidP="00257F84">
            <w:pPr>
              <w:rPr>
                <w:color w:val="7030A0"/>
                <w:sz w:val="22"/>
                <w:szCs w:val="22"/>
              </w:rPr>
            </w:pPr>
          </w:p>
          <w:p w14:paraId="23E3E1E1" w14:textId="77777777" w:rsidR="00CF6669" w:rsidRDefault="00CF6669" w:rsidP="00257F84">
            <w:pPr>
              <w:rPr>
                <w:color w:val="7030A0"/>
                <w:sz w:val="22"/>
                <w:szCs w:val="22"/>
              </w:rPr>
            </w:pPr>
          </w:p>
          <w:p w14:paraId="792BF616" w14:textId="77777777" w:rsidR="00CF6669" w:rsidRDefault="00CF6669" w:rsidP="00257F84">
            <w:pPr>
              <w:rPr>
                <w:color w:val="7030A0"/>
                <w:sz w:val="22"/>
                <w:szCs w:val="22"/>
              </w:rPr>
            </w:pPr>
            <w:r>
              <w:rPr>
                <w:color w:val="7030A0"/>
                <w:sz w:val="22"/>
                <w:szCs w:val="22"/>
              </w:rPr>
              <w:t>Ongoing - All Staff/Students</w:t>
            </w:r>
          </w:p>
          <w:p w14:paraId="7B8FC752" w14:textId="77777777" w:rsidR="00F9726F" w:rsidRDefault="00F9726F" w:rsidP="00257F84">
            <w:pPr>
              <w:rPr>
                <w:color w:val="7030A0"/>
                <w:sz w:val="22"/>
                <w:szCs w:val="22"/>
              </w:rPr>
            </w:pPr>
          </w:p>
          <w:p w14:paraId="5776C10D" w14:textId="77777777" w:rsidR="00F9726F" w:rsidRDefault="00F9726F" w:rsidP="00257F84">
            <w:pPr>
              <w:rPr>
                <w:color w:val="7030A0"/>
                <w:sz w:val="22"/>
                <w:szCs w:val="22"/>
              </w:rPr>
            </w:pPr>
          </w:p>
          <w:p w14:paraId="01D8EFC9" w14:textId="77777777" w:rsidR="00F9726F" w:rsidRDefault="00F9726F" w:rsidP="00F9726F">
            <w:pPr>
              <w:rPr>
                <w:color w:val="7030A0"/>
                <w:sz w:val="22"/>
                <w:szCs w:val="22"/>
              </w:rPr>
            </w:pPr>
            <w:r>
              <w:rPr>
                <w:color w:val="7030A0"/>
                <w:sz w:val="22"/>
                <w:szCs w:val="22"/>
              </w:rPr>
              <w:t>Ongoing - Curriculum Leads, Teachers</w:t>
            </w:r>
          </w:p>
          <w:p w14:paraId="7A73A03F" w14:textId="77777777" w:rsidR="00F9726F" w:rsidRDefault="00F9726F" w:rsidP="00F9726F">
            <w:pPr>
              <w:rPr>
                <w:color w:val="7030A0"/>
                <w:sz w:val="22"/>
                <w:szCs w:val="22"/>
              </w:rPr>
            </w:pPr>
          </w:p>
          <w:p w14:paraId="40D793DD" w14:textId="77777777" w:rsidR="00F9726F" w:rsidRDefault="00F9726F" w:rsidP="00F9726F">
            <w:pPr>
              <w:rPr>
                <w:color w:val="7030A0"/>
                <w:sz w:val="22"/>
                <w:szCs w:val="22"/>
              </w:rPr>
            </w:pPr>
          </w:p>
          <w:p w14:paraId="29506352" w14:textId="77777777" w:rsidR="00F9726F" w:rsidRDefault="00F9726F" w:rsidP="00F9726F">
            <w:pPr>
              <w:rPr>
                <w:color w:val="7030A0"/>
                <w:sz w:val="22"/>
                <w:szCs w:val="22"/>
              </w:rPr>
            </w:pPr>
          </w:p>
          <w:p w14:paraId="5A809228" w14:textId="77777777" w:rsidR="00F9726F" w:rsidRDefault="00F9726F" w:rsidP="00F9726F">
            <w:pPr>
              <w:rPr>
                <w:color w:val="7030A0"/>
                <w:sz w:val="22"/>
                <w:szCs w:val="22"/>
              </w:rPr>
            </w:pPr>
          </w:p>
          <w:p w14:paraId="28D9847E" w14:textId="77777777" w:rsidR="00F9726F" w:rsidRDefault="00F9726F" w:rsidP="00F9726F">
            <w:pPr>
              <w:rPr>
                <w:color w:val="7030A0"/>
                <w:sz w:val="22"/>
                <w:szCs w:val="22"/>
              </w:rPr>
            </w:pPr>
          </w:p>
          <w:p w14:paraId="0BFF190F" w14:textId="1173F70E" w:rsidR="00F9726F" w:rsidRDefault="00F9726F" w:rsidP="00F9726F">
            <w:pPr>
              <w:rPr>
                <w:color w:val="7030A0"/>
                <w:sz w:val="22"/>
                <w:szCs w:val="22"/>
              </w:rPr>
            </w:pPr>
            <w:r>
              <w:rPr>
                <w:color w:val="7030A0"/>
                <w:sz w:val="22"/>
                <w:szCs w:val="22"/>
              </w:rPr>
              <w:t>Rodney/Curriculum Leads</w:t>
            </w:r>
          </w:p>
          <w:p w14:paraId="547106E0" w14:textId="77777777" w:rsidR="00F9726F" w:rsidRDefault="00F9726F" w:rsidP="00F9726F">
            <w:pPr>
              <w:rPr>
                <w:color w:val="7030A0"/>
                <w:sz w:val="22"/>
                <w:szCs w:val="22"/>
              </w:rPr>
            </w:pPr>
          </w:p>
          <w:p w14:paraId="0F21A295" w14:textId="77777777" w:rsidR="00F9726F" w:rsidRDefault="00F9726F" w:rsidP="00F9726F">
            <w:pPr>
              <w:rPr>
                <w:color w:val="7030A0"/>
                <w:sz w:val="22"/>
                <w:szCs w:val="22"/>
              </w:rPr>
            </w:pPr>
          </w:p>
          <w:p w14:paraId="5A205B05" w14:textId="3BBC964A" w:rsidR="00F9726F" w:rsidRDefault="00F9726F" w:rsidP="00F9726F">
            <w:pPr>
              <w:rPr>
                <w:color w:val="7030A0"/>
                <w:sz w:val="22"/>
                <w:szCs w:val="22"/>
              </w:rPr>
            </w:pPr>
            <w:r>
              <w:rPr>
                <w:color w:val="7030A0"/>
                <w:sz w:val="22"/>
                <w:szCs w:val="22"/>
              </w:rPr>
              <w:t>“ “</w:t>
            </w:r>
          </w:p>
          <w:p w14:paraId="5B180917" w14:textId="77777777" w:rsidR="00F9726F" w:rsidRDefault="00F9726F" w:rsidP="00F9726F">
            <w:pPr>
              <w:rPr>
                <w:color w:val="7030A0"/>
                <w:sz w:val="22"/>
                <w:szCs w:val="22"/>
              </w:rPr>
            </w:pPr>
          </w:p>
          <w:p w14:paraId="2650AEBA" w14:textId="06AAA211" w:rsidR="00F9726F" w:rsidRDefault="00F9726F" w:rsidP="00F9726F">
            <w:pPr>
              <w:rPr>
                <w:color w:val="7030A0"/>
                <w:sz w:val="22"/>
                <w:szCs w:val="22"/>
              </w:rPr>
            </w:pPr>
            <w:r>
              <w:rPr>
                <w:color w:val="7030A0"/>
                <w:sz w:val="22"/>
                <w:szCs w:val="22"/>
              </w:rPr>
              <w:t xml:space="preserve">Rodney/Matt – </w:t>
            </w:r>
            <w:proofErr w:type="spellStart"/>
            <w:r>
              <w:rPr>
                <w:color w:val="7030A0"/>
                <w:sz w:val="22"/>
                <w:szCs w:val="22"/>
              </w:rPr>
              <w:t>Linewize</w:t>
            </w:r>
            <w:proofErr w:type="spellEnd"/>
            <w:r>
              <w:rPr>
                <w:color w:val="7030A0"/>
                <w:sz w:val="22"/>
                <w:szCs w:val="22"/>
              </w:rPr>
              <w:t xml:space="preserve"> Pulse</w:t>
            </w:r>
          </w:p>
          <w:p w14:paraId="004BDC3B" w14:textId="77777777" w:rsidR="00F9726F" w:rsidRDefault="00F9726F" w:rsidP="00F9726F">
            <w:pPr>
              <w:rPr>
                <w:color w:val="7030A0"/>
                <w:sz w:val="22"/>
                <w:szCs w:val="22"/>
              </w:rPr>
            </w:pPr>
          </w:p>
          <w:p w14:paraId="07212750" w14:textId="4CDE576B" w:rsidR="00F9726F" w:rsidRDefault="00F9726F" w:rsidP="00F9726F">
            <w:pPr>
              <w:rPr>
                <w:color w:val="7030A0"/>
                <w:sz w:val="22"/>
                <w:szCs w:val="22"/>
              </w:rPr>
            </w:pPr>
            <w:r>
              <w:rPr>
                <w:color w:val="7030A0"/>
                <w:sz w:val="22"/>
                <w:szCs w:val="22"/>
              </w:rPr>
              <w:t>Ongoing - All Staff (staff meetings)</w:t>
            </w:r>
          </w:p>
          <w:p w14:paraId="1DEDCB35" w14:textId="77777777" w:rsidR="00F9726F" w:rsidRDefault="00F9726F" w:rsidP="00F9726F">
            <w:pPr>
              <w:rPr>
                <w:color w:val="7030A0"/>
                <w:sz w:val="22"/>
                <w:szCs w:val="22"/>
              </w:rPr>
            </w:pPr>
          </w:p>
          <w:p w14:paraId="4CBC4648" w14:textId="46996AFF" w:rsidR="00F9726F" w:rsidRPr="00CC5B9A" w:rsidRDefault="00F9726F" w:rsidP="00F9726F">
            <w:pPr>
              <w:rPr>
                <w:color w:val="7030A0"/>
                <w:sz w:val="22"/>
                <w:szCs w:val="22"/>
              </w:rPr>
            </w:pPr>
            <w:r>
              <w:rPr>
                <w:color w:val="7030A0"/>
                <w:sz w:val="22"/>
                <w:szCs w:val="22"/>
              </w:rPr>
              <w:lastRenderedPageBreak/>
              <w:t>Each term - Rodney</w:t>
            </w:r>
          </w:p>
        </w:tc>
      </w:tr>
      <w:tr w:rsidR="00F9726F" w14:paraId="2ED3AA3F" w14:textId="77777777" w:rsidTr="00894E18">
        <w:tc>
          <w:tcPr>
            <w:tcW w:w="15388" w:type="dxa"/>
            <w:gridSpan w:val="3"/>
          </w:tcPr>
          <w:p w14:paraId="1E539290" w14:textId="77777777" w:rsidR="00F9726F" w:rsidRDefault="00F9726F" w:rsidP="00F9726F">
            <w:pPr>
              <w:jc w:val="center"/>
              <w:rPr>
                <w:b/>
                <w:bCs/>
                <w:color w:val="7030A0"/>
              </w:rPr>
            </w:pPr>
          </w:p>
          <w:p w14:paraId="6772B46E" w14:textId="23661580" w:rsidR="00F9726F" w:rsidRPr="00F9726F" w:rsidRDefault="00F9726F" w:rsidP="00F9726F">
            <w:pPr>
              <w:jc w:val="center"/>
              <w:rPr>
                <w:b/>
                <w:bCs/>
                <w:color w:val="7030A0"/>
              </w:rPr>
            </w:pPr>
            <w:r w:rsidRPr="00F9726F">
              <w:rPr>
                <w:b/>
                <w:bCs/>
                <w:color w:val="7030A0"/>
              </w:rPr>
              <w:t xml:space="preserve">Strategic Goal 2 - </w:t>
            </w:r>
            <w:r w:rsidRPr="00F9726F">
              <w:rPr>
                <w:b/>
                <w:bCs/>
                <w:color w:val="7030A0"/>
              </w:rPr>
              <w:t>Create a common understanding of effective pedagogy schoolwide.</w:t>
            </w:r>
          </w:p>
          <w:p w14:paraId="1B071D64" w14:textId="4601E860" w:rsidR="00F9726F" w:rsidRPr="00CC5B9A" w:rsidRDefault="00F9726F" w:rsidP="00257F84">
            <w:pPr>
              <w:rPr>
                <w:color w:val="7030A0"/>
                <w:sz w:val="22"/>
                <w:szCs w:val="22"/>
              </w:rPr>
            </w:pPr>
          </w:p>
        </w:tc>
      </w:tr>
      <w:tr w:rsidR="00CF6669" w14:paraId="0432D178" w14:textId="77777777" w:rsidTr="00CF6669">
        <w:tc>
          <w:tcPr>
            <w:tcW w:w="4442" w:type="dxa"/>
          </w:tcPr>
          <w:p w14:paraId="38E49882" w14:textId="77777777" w:rsidR="00CF6669" w:rsidRPr="00C958E5" w:rsidRDefault="00CF6669" w:rsidP="00257F84">
            <w:pPr>
              <w:rPr>
                <w:b/>
                <w:bCs/>
                <w:color w:val="7030A0"/>
                <w:sz w:val="22"/>
                <w:szCs w:val="22"/>
              </w:rPr>
            </w:pPr>
            <w:r w:rsidRPr="00C958E5">
              <w:rPr>
                <w:b/>
                <w:bCs/>
                <w:color w:val="7030A0"/>
                <w:sz w:val="22"/>
                <w:szCs w:val="22"/>
              </w:rPr>
              <w:t>Agreed pedagogy is implemented school-wide and supports improved achievement and current proven best practice.</w:t>
            </w:r>
          </w:p>
          <w:p w14:paraId="34BB7850" w14:textId="77777777" w:rsidR="00CF6669" w:rsidRPr="00C958E5" w:rsidRDefault="00CF6669" w:rsidP="00257F84">
            <w:pPr>
              <w:rPr>
                <w:b/>
                <w:bCs/>
                <w:color w:val="7030A0"/>
                <w:sz w:val="22"/>
                <w:szCs w:val="22"/>
              </w:rPr>
            </w:pPr>
          </w:p>
          <w:p w14:paraId="17035AAC" w14:textId="77777777" w:rsidR="00CF6669" w:rsidRPr="00C958E5" w:rsidRDefault="00CF6669" w:rsidP="00257F84">
            <w:pPr>
              <w:rPr>
                <w:b/>
                <w:bCs/>
                <w:color w:val="7030A0"/>
                <w:sz w:val="22"/>
                <w:szCs w:val="22"/>
              </w:rPr>
            </w:pPr>
            <w:r w:rsidRPr="00C958E5">
              <w:rPr>
                <w:b/>
                <w:bCs/>
                <w:color w:val="7030A0"/>
                <w:sz w:val="22"/>
                <w:szCs w:val="22"/>
              </w:rPr>
              <w:t>Strong internal coaching and mentoring process is embedded.</w:t>
            </w:r>
          </w:p>
          <w:p w14:paraId="76BA4881" w14:textId="77777777" w:rsidR="00CF6669" w:rsidRPr="00C958E5" w:rsidRDefault="00CF6669" w:rsidP="00257F84">
            <w:pPr>
              <w:rPr>
                <w:b/>
                <w:bCs/>
                <w:color w:val="7030A0"/>
                <w:sz w:val="22"/>
                <w:szCs w:val="22"/>
              </w:rPr>
            </w:pPr>
            <w:r w:rsidRPr="00C958E5">
              <w:rPr>
                <w:b/>
                <w:bCs/>
                <w:color w:val="7030A0"/>
                <w:sz w:val="22"/>
                <w:szCs w:val="22"/>
              </w:rPr>
              <w:t>Develop teacher release space to meet increased teacher release.</w:t>
            </w:r>
          </w:p>
          <w:p w14:paraId="637C7CC4" w14:textId="77777777" w:rsidR="00CF6669" w:rsidRPr="00C958E5" w:rsidRDefault="00CF6669" w:rsidP="00257F84">
            <w:pPr>
              <w:rPr>
                <w:b/>
                <w:bCs/>
                <w:color w:val="7030A0"/>
                <w:sz w:val="22"/>
                <w:szCs w:val="22"/>
              </w:rPr>
            </w:pPr>
          </w:p>
          <w:p w14:paraId="39CB4771" w14:textId="77777777" w:rsidR="00CF6669" w:rsidRPr="00C958E5" w:rsidRDefault="00CF6669" w:rsidP="00257F84">
            <w:pPr>
              <w:rPr>
                <w:b/>
                <w:bCs/>
                <w:color w:val="7030A0"/>
                <w:sz w:val="22"/>
                <w:szCs w:val="22"/>
              </w:rPr>
            </w:pPr>
            <w:proofErr w:type="spellStart"/>
            <w:r w:rsidRPr="00C958E5">
              <w:rPr>
                <w:b/>
                <w:bCs/>
                <w:color w:val="7030A0"/>
                <w:sz w:val="22"/>
                <w:szCs w:val="22"/>
              </w:rPr>
              <w:t>Tauira</w:t>
            </w:r>
            <w:proofErr w:type="spellEnd"/>
            <w:r w:rsidRPr="00C958E5">
              <w:rPr>
                <w:b/>
                <w:bCs/>
                <w:color w:val="7030A0"/>
                <w:sz w:val="22"/>
                <w:szCs w:val="22"/>
              </w:rPr>
              <w:t xml:space="preserve"> have an enhanced sense of identity and belonging and they can identify their strengths.</w:t>
            </w:r>
          </w:p>
          <w:p w14:paraId="46808488" w14:textId="77777777" w:rsidR="00CF6669" w:rsidRDefault="00CF6669" w:rsidP="00257F84">
            <w:pPr>
              <w:rPr>
                <w:b/>
                <w:bCs/>
                <w:color w:val="7030A0"/>
                <w:sz w:val="44"/>
                <w:szCs w:val="44"/>
              </w:rPr>
            </w:pPr>
            <w:proofErr w:type="spellStart"/>
            <w:r w:rsidRPr="00C958E5">
              <w:rPr>
                <w:b/>
                <w:bCs/>
                <w:color w:val="7030A0"/>
                <w:sz w:val="22"/>
                <w:szCs w:val="22"/>
              </w:rPr>
              <w:t>Te</w:t>
            </w:r>
            <w:proofErr w:type="spellEnd"/>
            <w:r w:rsidRPr="00C958E5">
              <w:rPr>
                <w:b/>
                <w:bCs/>
                <w:color w:val="7030A0"/>
                <w:sz w:val="22"/>
                <w:szCs w:val="22"/>
              </w:rPr>
              <w:t xml:space="preserve"> </w:t>
            </w:r>
            <w:proofErr w:type="spellStart"/>
            <w:r w:rsidRPr="00C958E5">
              <w:rPr>
                <w:b/>
                <w:bCs/>
                <w:color w:val="7030A0"/>
                <w:sz w:val="22"/>
                <w:szCs w:val="22"/>
              </w:rPr>
              <w:t>Reo</w:t>
            </w:r>
            <w:proofErr w:type="spellEnd"/>
            <w:r w:rsidRPr="00C958E5">
              <w:rPr>
                <w:b/>
                <w:bCs/>
                <w:color w:val="7030A0"/>
                <w:sz w:val="22"/>
                <w:szCs w:val="22"/>
              </w:rPr>
              <w:t xml:space="preserve"> and tikanga are increasingly normalised.</w:t>
            </w:r>
          </w:p>
        </w:tc>
        <w:tc>
          <w:tcPr>
            <w:tcW w:w="8404" w:type="dxa"/>
          </w:tcPr>
          <w:p w14:paraId="4B691E03" w14:textId="77777777" w:rsidR="00CF6669" w:rsidRPr="00211182" w:rsidRDefault="00CF6669" w:rsidP="00257F84">
            <w:pPr>
              <w:pStyle w:val="NormalWeb"/>
              <w:shd w:val="clear" w:color="auto" w:fill="FFFFFF"/>
              <w:rPr>
                <w:rFonts w:asciiTheme="minorHAnsi" w:hAnsiTheme="minorHAnsi" w:cstheme="minorHAnsi"/>
              </w:rPr>
            </w:pPr>
            <w:r w:rsidRPr="00211182">
              <w:rPr>
                <w:rFonts w:asciiTheme="minorHAnsi" w:hAnsiTheme="minorHAnsi" w:cstheme="minorHAnsi"/>
                <w:sz w:val="22"/>
                <w:szCs w:val="22"/>
              </w:rPr>
              <w:t xml:space="preserve">All teaching staff are actively engaged in a Professional Growth Cycle and professional development is targeted to support individual and group needs </w:t>
            </w:r>
          </w:p>
          <w:p w14:paraId="1AB1334E" w14:textId="77777777" w:rsidR="00CF6669" w:rsidRPr="00C958E5" w:rsidRDefault="00CF6669" w:rsidP="00257F84">
            <w:pPr>
              <w:pStyle w:val="NormalWeb"/>
              <w:shd w:val="clear" w:color="auto" w:fill="FFFFFF"/>
              <w:rPr>
                <w:rFonts w:asciiTheme="minorHAnsi" w:hAnsiTheme="minorHAnsi" w:cstheme="minorHAnsi"/>
                <w:sz w:val="22"/>
                <w:szCs w:val="22"/>
              </w:rPr>
            </w:pPr>
            <w:r w:rsidRPr="00C958E5">
              <w:rPr>
                <w:rFonts w:asciiTheme="minorHAnsi" w:hAnsiTheme="minorHAnsi" w:cstheme="minorHAnsi"/>
                <w:sz w:val="22"/>
                <w:szCs w:val="22"/>
              </w:rPr>
              <w:t>A coaching and mentoring growth model is introduced to staff and embedded as part of our routines each term.</w:t>
            </w:r>
          </w:p>
          <w:p w14:paraId="1B0A057D" w14:textId="77777777" w:rsidR="00CF6669" w:rsidRPr="00211182" w:rsidRDefault="00CF6669" w:rsidP="00257F84">
            <w:pPr>
              <w:pStyle w:val="NormalWeb"/>
              <w:shd w:val="clear" w:color="auto" w:fill="FFFFFF"/>
              <w:rPr>
                <w:rFonts w:asciiTheme="minorHAnsi" w:hAnsiTheme="minorHAnsi" w:cstheme="minorHAnsi"/>
              </w:rPr>
            </w:pPr>
            <w:r w:rsidRPr="00211182">
              <w:rPr>
                <w:rFonts w:asciiTheme="minorHAnsi" w:hAnsiTheme="minorHAnsi" w:cstheme="minorHAnsi"/>
                <w:sz w:val="22"/>
                <w:szCs w:val="22"/>
              </w:rPr>
              <w:t xml:space="preserve">All staff can discuss how their content knowledge and pedagogy has increased, and is reflected in students’ ability to discuss their learning and achievements </w:t>
            </w:r>
          </w:p>
          <w:p w14:paraId="6A815131" w14:textId="77777777" w:rsidR="00CF6669" w:rsidRPr="00211182" w:rsidRDefault="00CF6669" w:rsidP="00257F84">
            <w:pPr>
              <w:pStyle w:val="NormalWeb"/>
              <w:shd w:val="clear" w:color="auto" w:fill="FFFFFF"/>
              <w:rPr>
                <w:rFonts w:asciiTheme="minorHAnsi" w:hAnsiTheme="minorHAnsi" w:cstheme="minorHAnsi"/>
              </w:rPr>
            </w:pPr>
            <w:r w:rsidRPr="00211182">
              <w:rPr>
                <w:rFonts w:asciiTheme="minorHAnsi" w:hAnsiTheme="minorHAnsi" w:cstheme="minorHAnsi"/>
                <w:sz w:val="22"/>
                <w:szCs w:val="22"/>
              </w:rPr>
              <w:t xml:space="preserve">All staff are developing a deeper understanding of formative and summative assessment (across all curriculum levels and progress outcomes), through moderation, at team level and schoolwide </w:t>
            </w:r>
          </w:p>
          <w:p w14:paraId="7E14BB42" w14:textId="77777777" w:rsidR="00CF6669" w:rsidRPr="00211182" w:rsidRDefault="00CF6669" w:rsidP="00257F84">
            <w:pPr>
              <w:pStyle w:val="NormalWeb"/>
              <w:shd w:val="clear" w:color="auto" w:fill="FFFFFF"/>
              <w:rPr>
                <w:rFonts w:asciiTheme="minorHAnsi" w:hAnsiTheme="minorHAnsi" w:cstheme="minorHAnsi"/>
              </w:rPr>
            </w:pPr>
            <w:r w:rsidRPr="00211182">
              <w:rPr>
                <w:rFonts w:asciiTheme="minorHAnsi" w:hAnsiTheme="minorHAnsi" w:cstheme="minorHAnsi"/>
                <w:sz w:val="22"/>
                <w:szCs w:val="22"/>
              </w:rPr>
              <w:t xml:space="preserve">A Structured Literacy approach at GMS is in place across all levels underpinned by the </w:t>
            </w:r>
            <w:proofErr w:type="spellStart"/>
            <w:r w:rsidRPr="00211182">
              <w:rPr>
                <w:rFonts w:asciiTheme="minorHAnsi" w:hAnsiTheme="minorHAnsi" w:cstheme="minorHAnsi"/>
                <w:sz w:val="22"/>
                <w:szCs w:val="22"/>
              </w:rPr>
              <w:t>iDeaL</w:t>
            </w:r>
            <w:proofErr w:type="spellEnd"/>
            <w:r w:rsidRPr="00211182">
              <w:rPr>
                <w:rFonts w:asciiTheme="minorHAnsi" w:hAnsiTheme="minorHAnsi" w:cstheme="minorHAnsi"/>
                <w:sz w:val="22"/>
                <w:szCs w:val="22"/>
              </w:rPr>
              <w:t xml:space="preserve"> approach (Learning Matters).</w:t>
            </w:r>
          </w:p>
          <w:p w14:paraId="2A9231E0" w14:textId="35B2982C" w:rsidR="00CF6669" w:rsidRPr="00211182" w:rsidRDefault="00CF6669" w:rsidP="00257F84">
            <w:pPr>
              <w:pStyle w:val="NormalWeb"/>
              <w:shd w:val="clear" w:color="auto" w:fill="FFFFFF"/>
              <w:rPr>
                <w:rFonts w:asciiTheme="minorHAnsi" w:hAnsiTheme="minorHAnsi" w:cstheme="minorHAnsi"/>
              </w:rPr>
            </w:pPr>
            <w:r w:rsidRPr="00211182">
              <w:rPr>
                <w:rFonts w:asciiTheme="minorHAnsi" w:hAnsiTheme="minorHAnsi" w:cstheme="minorHAnsi"/>
                <w:sz w:val="22"/>
                <w:szCs w:val="22"/>
              </w:rPr>
              <w:t xml:space="preserve">All staff </w:t>
            </w:r>
            <w:r>
              <w:rPr>
                <w:rFonts w:asciiTheme="minorHAnsi" w:hAnsiTheme="minorHAnsi" w:cstheme="minorHAnsi"/>
                <w:sz w:val="22"/>
                <w:szCs w:val="22"/>
              </w:rPr>
              <w:t xml:space="preserve">are </w:t>
            </w:r>
            <w:r w:rsidRPr="00211182">
              <w:rPr>
                <w:rFonts w:asciiTheme="minorHAnsi" w:hAnsiTheme="minorHAnsi" w:cstheme="minorHAnsi"/>
                <w:sz w:val="22"/>
                <w:szCs w:val="22"/>
              </w:rPr>
              <w:t>using appropriate, Culturally Responsive teaching practices All students and staff being able to celebrate our place (Glen Massey/</w:t>
            </w:r>
            <w:proofErr w:type="spellStart"/>
            <w:r w:rsidRPr="00211182">
              <w:rPr>
                <w:rFonts w:asciiTheme="minorHAnsi" w:hAnsiTheme="minorHAnsi" w:cstheme="minorHAnsi"/>
                <w:sz w:val="22"/>
                <w:szCs w:val="22"/>
              </w:rPr>
              <w:t>Ngaaruawaahia</w:t>
            </w:r>
            <w:proofErr w:type="spellEnd"/>
            <w:r w:rsidRPr="00211182">
              <w:rPr>
                <w:rFonts w:asciiTheme="minorHAnsi" w:hAnsiTheme="minorHAnsi" w:cstheme="minorHAnsi"/>
                <w:sz w:val="22"/>
                <w:szCs w:val="22"/>
              </w:rPr>
              <w:t xml:space="preserve">), respecting bicultural NZ and connecting with the rich history that embodies Aotearoa </w:t>
            </w:r>
          </w:p>
          <w:p w14:paraId="45902256" w14:textId="77777777" w:rsidR="00CF6669" w:rsidRDefault="00CF6669" w:rsidP="00257F84">
            <w:pPr>
              <w:rPr>
                <w:b/>
                <w:bCs/>
                <w:color w:val="7030A0"/>
                <w:sz w:val="44"/>
                <w:szCs w:val="44"/>
              </w:rPr>
            </w:pPr>
          </w:p>
        </w:tc>
        <w:tc>
          <w:tcPr>
            <w:tcW w:w="2542" w:type="dxa"/>
          </w:tcPr>
          <w:p w14:paraId="36EB8EBB" w14:textId="19A00BD8" w:rsidR="00CF6669" w:rsidRDefault="00CF6669" w:rsidP="00257F84">
            <w:pPr>
              <w:rPr>
                <w:color w:val="7030A0"/>
                <w:sz w:val="22"/>
                <w:szCs w:val="22"/>
              </w:rPr>
            </w:pPr>
            <w:r>
              <w:rPr>
                <w:color w:val="7030A0"/>
                <w:sz w:val="22"/>
                <w:szCs w:val="22"/>
              </w:rPr>
              <w:t>Ongoing – Rodney/Staff</w:t>
            </w:r>
          </w:p>
          <w:p w14:paraId="01988D9C" w14:textId="77777777" w:rsidR="00CF6669" w:rsidRDefault="00CF6669" w:rsidP="00257F84">
            <w:pPr>
              <w:rPr>
                <w:color w:val="7030A0"/>
                <w:sz w:val="22"/>
                <w:szCs w:val="22"/>
              </w:rPr>
            </w:pPr>
          </w:p>
          <w:p w14:paraId="62DAE0F2" w14:textId="77777777" w:rsidR="00CF6669" w:rsidRDefault="00CF6669" w:rsidP="00257F84">
            <w:pPr>
              <w:rPr>
                <w:color w:val="7030A0"/>
                <w:sz w:val="22"/>
                <w:szCs w:val="22"/>
              </w:rPr>
            </w:pPr>
          </w:p>
          <w:p w14:paraId="1EDEE061" w14:textId="77777777" w:rsidR="00CF6669" w:rsidRDefault="00CF6669" w:rsidP="00257F84">
            <w:pPr>
              <w:rPr>
                <w:color w:val="7030A0"/>
                <w:sz w:val="22"/>
                <w:szCs w:val="22"/>
              </w:rPr>
            </w:pPr>
          </w:p>
          <w:p w14:paraId="7D637613" w14:textId="01F49403" w:rsidR="00CF6669" w:rsidRDefault="00CF6669" w:rsidP="00257F84">
            <w:pPr>
              <w:rPr>
                <w:color w:val="7030A0"/>
                <w:sz w:val="22"/>
                <w:szCs w:val="22"/>
              </w:rPr>
            </w:pPr>
            <w:r>
              <w:rPr>
                <w:color w:val="7030A0"/>
                <w:sz w:val="22"/>
                <w:szCs w:val="22"/>
              </w:rPr>
              <w:t>Each Term – Buddies allocated</w:t>
            </w:r>
          </w:p>
          <w:p w14:paraId="34F0BBF9" w14:textId="77777777" w:rsidR="00CF6669" w:rsidRDefault="00CF6669" w:rsidP="00257F84">
            <w:pPr>
              <w:rPr>
                <w:color w:val="7030A0"/>
                <w:sz w:val="22"/>
                <w:szCs w:val="22"/>
              </w:rPr>
            </w:pPr>
          </w:p>
          <w:p w14:paraId="04E31026" w14:textId="77777777" w:rsidR="00CF6669" w:rsidRDefault="00CF6669" w:rsidP="00257F84">
            <w:pPr>
              <w:rPr>
                <w:color w:val="7030A0"/>
                <w:sz w:val="22"/>
                <w:szCs w:val="22"/>
              </w:rPr>
            </w:pPr>
          </w:p>
          <w:p w14:paraId="3DFE5186" w14:textId="39FEF3FD" w:rsidR="00CF6669" w:rsidRDefault="00CF6669" w:rsidP="00257F84">
            <w:pPr>
              <w:rPr>
                <w:color w:val="7030A0"/>
                <w:sz w:val="22"/>
                <w:szCs w:val="22"/>
              </w:rPr>
            </w:pPr>
            <w:r>
              <w:rPr>
                <w:color w:val="7030A0"/>
                <w:sz w:val="22"/>
                <w:szCs w:val="22"/>
              </w:rPr>
              <w:t>End of Year – All Staff</w:t>
            </w:r>
          </w:p>
          <w:p w14:paraId="141585C1" w14:textId="77777777" w:rsidR="00CF6669" w:rsidRDefault="00CF6669" w:rsidP="00257F84">
            <w:pPr>
              <w:rPr>
                <w:color w:val="7030A0"/>
                <w:sz w:val="22"/>
                <w:szCs w:val="22"/>
              </w:rPr>
            </w:pPr>
          </w:p>
          <w:p w14:paraId="0C3FE805" w14:textId="77777777" w:rsidR="00CF6669" w:rsidRDefault="00CF6669" w:rsidP="00257F84">
            <w:pPr>
              <w:rPr>
                <w:color w:val="7030A0"/>
                <w:sz w:val="22"/>
                <w:szCs w:val="22"/>
              </w:rPr>
            </w:pPr>
          </w:p>
          <w:p w14:paraId="5251201E" w14:textId="5B7009DF" w:rsidR="00CF6669" w:rsidRDefault="00CF6669" w:rsidP="00257F84">
            <w:pPr>
              <w:rPr>
                <w:color w:val="7030A0"/>
                <w:sz w:val="22"/>
                <w:szCs w:val="22"/>
              </w:rPr>
            </w:pPr>
            <w:r>
              <w:rPr>
                <w:color w:val="7030A0"/>
                <w:sz w:val="22"/>
                <w:szCs w:val="22"/>
              </w:rPr>
              <w:t>Ongoing – All teachers</w:t>
            </w:r>
          </w:p>
          <w:p w14:paraId="68C7289E" w14:textId="77777777" w:rsidR="00CF6669" w:rsidRDefault="00CF6669" w:rsidP="00257F84">
            <w:pPr>
              <w:rPr>
                <w:color w:val="7030A0"/>
                <w:sz w:val="22"/>
                <w:szCs w:val="22"/>
              </w:rPr>
            </w:pPr>
          </w:p>
          <w:p w14:paraId="0967FC08" w14:textId="77777777" w:rsidR="00CF6669" w:rsidRDefault="00CF6669" w:rsidP="00257F84">
            <w:pPr>
              <w:rPr>
                <w:color w:val="7030A0"/>
                <w:sz w:val="22"/>
                <w:szCs w:val="22"/>
              </w:rPr>
            </w:pPr>
          </w:p>
          <w:p w14:paraId="2D0533DE" w14:textId="77777777" w:rsidR="00CF6669" w:rsidRDefault="00CF6669" w:rsidP="00257F84">
            <w:pPr>
              <w:rPr>
                <w:color w:val="7030A0"/>
                <w:sz w:val="22"/>
                <w:szCs w:val="22"/>
              </w:rPr>
            </w:pPr>
          </w:p>
          <w:p w14:paraId="0D759C17" w14:textId="77777777" w:rsidR="00CF6669" w:rsidRDefault="00CF6669" w:rsidP="00257F84">
            <w:pPr>
              <w:rPr>
                <w:color w:val="7030A0"/>
                <w:sz w:val="22"/>
                <w:szCs w:val="22"/>
              </w:rPr>
            </w:pPr>
          </w:p>
          <w:p w14:paraId="1E877001" w14:textId="77777777" w:rsidR="00CF6669" w:rsidRDefault="00CF6669" w:rsidP="00257F84">
            <w:pPr>
              <w:rPr>
                <w:color w:val="7030A0"/>
                <w:sz w:val="22"/>
                <w:szCs w:val="22"/>
              </w:rPr>
            </w:pPr>
          </w:p>
          <w:p w14:paraId="5CAD536E" w14:textId="49D13217" w:rsidR="00CF6669" w:rsidRDefault="00CF6669" w:rsidP="00257F84">
            <w:pPr>
              <w:rPr>
                <w:color w:val="7030A0"/>
                <w:sz w:val="22"/>
                <w:szCs w:val="22"/>
              </w:rPr>
            </w:pPr>
            <w:r>
              <w:rPr>
                <w:color w:val="7030A0"/>
                <w:sz w:val="22"/>
                <w:szCs w:val="22"/>
              </w:rPr>
              <w:t xml:space="preserve">Term 1 / Literacy leader – </w:t>
            </w:r>
            <w:proofErr w:type="spellStart"/>
            <w:r>
              <w:rPr>
                <w:color w:val="7030A0"/>
                <w:sz w:val="22"/>
                <w:szCs w:val="22"/>
              </w:rPr>
              <w:t>iDeaL</w:t>
            </w:r>
            <w:proofErr w:type="spellEnd"/>
            <w:r>
              <w:rPr>
                <w:color w:val="7030A0"/>
                <w:sz w:val="22"/>
                <w:szCs w:val="22"/>
              </w:rPr>
              <w:t xml:space="preserve"> partner (Learning Matters)</w:t>
            </w:r>
          </w:p>
          <w:p w14:paraId="090BA38B" w14:textId="1E8DC02C" w:rsidR="00CF6669" w:rsidRDefault="00CF6669" w:rsidP="00257F84">
            <w:pPr>
              <w:rPr>
                <w:color w:val="7030A0"/>
                <w:sz w:val="22"/>
                <w:szCs w:val="22"/>
              </w:rPr>
            </w:pPr>
          </w:p>
          <w:p w14:paraId="742481B4" w14:textId="40DB6BB1" w:rsidR="00CF6669" w:rsidRDefault="00CF6669" w:rsidP="00257F84">
            <w:pPr>
              <w:rPr>
                <w:color w:val="7030A0"/>
                <w:sz w:val="22"/>
                <w:szCs w:val="22"/>
              </w:rPr>
            </w:pPr>
            <w:r>
              <w:rPr>
                <w:color w:val="7030A0"/>
                <w:sz w:val="22"/>
                <w:szCs w:val="22"/>
              </w:rPr>
              <w:t xml:space="preserve">Ongoing - All Staff </w:t>
            </w:r>
          </w:p>
          <w:p w14:paraId="45820D6A" w14:textId="4CE08724" w:rsidR="00CF6669" w:rsidRPr="00CC5B9A" w:rsidRDefault="00CF6669" w:rsidP="00257F84">
            <w:pPr>
              <w:rPr>
                <w:color w:val="7030A0"/>
                <w:sz w:val="22"/>
                <w:szCs w:val="22"/>
              </w:rPr>
            </w:pPr>
          </w:p>
        </w:tc>
      </w:tr>
      <w:tr w:rsidR="00F9726F" w14:paraId="38451F8B" w14:textId="77777777" w:rsidTr="00C863F5">
        <w:tc>
          <w:tcPr>
            <w:tcW w:w="15388" w:type="dxa"/>
            <w:gridSpan w:val="3"/>
          </w:tcPr>
          <w:p w14:paraId="70804A01" w14:textId="77777777" w:rsidR="00F9726F" w:rsidRDefault="00F9726F" w:rsidP="00F9726F">
            <w:pPr>
              <w:jc w:val="center"/>
              <w:rPr>
                <w:b/>
                <w:bCs/>
                <w:color w:val="7030A0"/>
              </w:rPr>
            </w:pPr>
          </w:p>
          <w:p w14:paraId="2D62261B" w14:textId="173BB94B" w:rsidR="00F9726F" w:rsidRPr="00F9726F" w:rsidRDefault="00F9726F" w:rsidP="00F9726F">
            <w:pPr>
              <w:jc w:val="center"/>
              <w:rPr>
                <w:b/>
                <w:bCs/>
                <w:color w:val="7030A0"/>
              </w:rPr>
            </w:pPr>
            <w:r w:rsidRPr="00F9726F">
              <w:rPr>
                <w:b/>
                <w:bCs/>
                <w:color w:val="7030A0"/>
              </w:rPr>
              <w:t xml:space="preserve">Strategic Goal 3 </w:t>
            </w:r>
            <w:r>
              <w:rPr>
                <w:b/>
                <w:bCs/>
                <w:color w:val="7030A0"/>
              </w:rPr>
              <w:t>–</w:t>
            </w:r>
            <w:r w:rsidRPr="00F9726F">
              <w:rPr>
                <w:b/>
                <w:bCs/>
                <w:color w:val="7030A0"/>
              </w:rPr>
              <w:t xml:space="preserve"> </w:t>
            </w:r>
            <w:r w:rsidRPr="00F9726F">
              <w:rPr>
                <w:b/>
                <w:bCs/>
                <w:color w:val="7030A0"/>
              </w:rPr>
              <w:t xml:space="preserve">Kaiako and </w:t>
            </w:r>
            <w:proofErr w:type="spellStart"/>
            <w:r w:rsidRPr="00F9726F">
              <w:rPr>
                <w:b/>
                <w:bCs/>
                <w:color w:val="7030A0"/>
              </w:rPr>
              <w:t>Tauira</w:t>
            </w:r>
            <w:proofErr w:type="spellEnd"/>
            <w:r w:rsidRPr="00F9726F">
              <w:rPr>
                <w:b/>
                <w:bCs/>
                <w:color w:val="7030A0"/>
              </w:rPr>
              <w:t xml:space="preserve"> are able to realise their potential </w:t>
            </w:r>
          </w:p>
          <w:p w14:paraId="295C9A19" w14:textId="77777777" w:rsidR="00F9726F" w:rsidRPr="00F9726F" w:rsidRDefault="00F9726F" w:rsidP="00F9726F">
            <w:pPr>
              <w:jc w:val="center"/>
              <w:rPr>
                <w:b/>
                <w:bCs/>
                <w:color w:val="7030A0"/>
              </w:rPr>
            </w:pPr>
            <w:r w:rsidRPr="00F9726F">
              <w:rPr>
                <w:b/>
                <w:bCs/>
                <w:color w:val="7030A0"/>
              </w:rPr>
              <w:t>within a safe and inclusive environment.</w:t>
            </w:r>
          </w:p>
          <w:p w14:paraId="42DD20EE" w14:textId="77777777" w:rsidR="00F9726F" w:rsidRDefault="00F9726F" w:rsidP="00257F84">
            <w:pPr>
              <w:rPr>
                <w:color w:val="7030A0"/>
                <w:sz w:val="22"/>
                <w:szCs w:val="22"/>
              </w:rPr>
            </w:pPr>
          </w:p>
        </w:tc>
      </w:tr>
      <w:tr w:rsidR="00CF6669" w14:paraId="285307B5" w14:textId="77777777" w:rsidTr="00CF6669">
        <w:tc>
          <w:tcPr>
            <w:tcW w:w="4442" w:type="dxa"/>
          </w:tcPr>
          <w:p w14:paraId="497D0884" w14:textId="77777777" w:rsidR="00CF6669" w:rsidRPr="00C958E5" w:rsidRDefault="00CF6669" w:rsidP="00257F84">
            <w:pPr>
              <w:rPr>
                <w:b/>
                <w:bCs/>
                <w:color w:val="7030A0"/>
                <w:sz w:val="22"/>
                <w:szCs w:val="22"/>
              </w:rPr>
            </w:pPr>
            <w:r w:rsidRPr="00C958E5">
              <w:rPr>
                <w:b/>
                <w:bCs/>
                <w:color w:val="7030A0"/>
                <w:sz w:val="22"/>
                <w:szCs w:val="22"/>
              </w:rPr>
              <w:t>Active school values programme and well-being programme is embedded across the school.</w:t>
            </w:r>
          </w:p>
          <w:p w14:paraId="5CBC855F" w14:textId="77777777" w:rsidR="00CF6669" w:rsidRDefault="00CF6669" w:rsidP="00257F84">
            <w:pPr>
              <w:rPr>
                <w:b/>
                <w:bCs/>
                <w:color w:val="7030A0"/>
                <w:sz w:val="22"/>
                <w:szCs w:val="22"/>
              </w:rPr>
            </w:pPr>
            <w:r w:rsidRPr="00C958E5">
              <w:rPr>
                <w:b/>
                <w:bCs/>
                <w:color w:val="7030A0"/>
                <w:sz w:val="22"/>
                <w:szCs w:val="22"/>
              </w:rPr>
              <w:t>Recognition of workplace pressures/needs and enhancement of workplace practices to support staff well-being.</w:t>
            </w:r>
          </w:p>
          <w:p w14:paraId="47556A0C" w14:textId="77777777" w:rsidR="00CF6669" w:rsidRDefault="00CF6669" w:rsidP="00257F84">
            <w:pPr>
              <w:rPr>
                <w:b/>
                <w:bCs/>
                <w:color w:val="7030A0"/>
                <w:sz w:val="28"/>
                <w:szCs w:val="28"/>
              </w:rPr>
            </w:pPr>
          </w:p>
          <w:p w14:paraId="32D234B6" w14:textId="77777777" w:rsidR="00CF6669" w:rsidRPr="00C958E5" w:rsidRDefault="00CF6669" w:rsidP="00257F84">
            <w:pPr>
              <w:rPr>
                <w:b/>
                <w:bCs/>
                <w:color w:val="7030A0"/>
                <w:sz w:val="22"/>
                <w:szCs w:val="22"/>
              </w:rPr>
            </w:pPr>
            <w:r w:rsidRPr="00C958E5">
              <w:rPr>
                <w:b/>
                <w:bCs/>
                <w:color w:val="7030A0"/>
                <w:sz w:val="22"/>
                <w:szCs w:val="22"/>
              </w:rPr>
              <w:lastRenderedPageBreak/>
              <w:t>Development of learning spaces/resources for staff and students.</w:t>
            </w:r>
          </w:p>
          <w:p w14:paraId="453D089A" w14:textId="77777777" w:rsidR="00CF6669" w:rsidRPr="00C958E5" w:rsidRDefault="00CF6669" w:rsidP="00257F84">
            <w:pPr>
              <w:rPr>
                <w:b/>
                <w:bCs/>
                <w:color w:val="7030A0"/>
                <w:sz w:val="22"/>
                <w:szCs w:val="22"/>
              </w:rPr>
            </w:pPr>
            <w:r w:rsidRPr="00C958E5">
              <w:rPr>
                <w:b/>
                <w:bCs/>
                <w:color w:val="7030A0"/>
                <w:sz w:val="22"/>
                <w:szCs w:val="22"/>
              </w:rPr>
              <w:t>Development of outdoor spaces.</w:t>
            </w:r>
          </w:p>
          <w:p w14:paraId="517FD7A8" w14:textId="77777777" w:rsidR="00CF6669" w:rsidRDefault="00CF6669" w:rsidP="00257F84">
            <w:pPr>
              <w:rPr>
                <w:b/>
                <w:bCs/>
                <w:color w:val="7030A0"/>
                <w:sz w:val="28"/>
                <w:szCs w:val="28"/>
              </w:rPr>
            </w:pPr>
            <w:r w:rsidRPr="00C958E5">
              <w:rPr>
                <w:b/>
                <w:bCs/>
                <w:color w:val="7030A0"/>
                <w:sz w:val="22"/>
                <w:szCs w:val="22"/>
              </w:rPr>
              <w:t>Development/upgrade of pool facility.</w:t>
            </w:r>
          </w:p>
        </w:tc>
        <w:tc>
          <w:tcPr>
            <w:tcW w:w="8404" w:type="dxa"/>
          </w:tcPr>
          <w:p w14:paraId="30812E76" w14:textId="24BC0EEA" w:rsidR="00CF6669" w:rsidRDefault="00CF6669" w:rsidP="00257F84">
            <w:pPr>
              <w:pStyle w:val="NormalWeb"/>
              <w:shd w:val="clear" w:color="auto" w:fill="FFFFFF"/>
              <w:rPr>
                <w:rFonts w:asciiTheme="minorHAnsi" w:hAnsiTheme="minorHAnsi" w:cstheme="minorHAnsi"/>
                <w:sz w:val="22"/>
                <w:szCs w:val="22"/>
              </w:rPr>
            </w:pPr>
            <w:r w:rsidRPr="00B25335">
              <w:rPr>
                <w:rFonts w:asciiTheme="minorHAnsi" w:hAnsiTheme="minorHAnsi" w:cstheme="minorHAnsi"/>
                <w:sz w:val="22"/>
                <w:szCs w:val="22"/>
              </w:rPr>
              <w:lastRenderedPageBreak/>
              <w:t>Common understanding of values among staff</w:t>
            </w:r>
            <w:r>
              <w:rPr>
                <w:rFonts w:asciiTheme="minorHAnsi" w:hAnsiTheme="minorHAnsi" w:cstheme="minorHAnsi"/>
                <w:sz w:val="22"/>
                <w:szCs w:val="22"/>
              </w:rPr>
              <w:t xml:space="preserve">. </w:t>
            </w:r>
            <w:r w:rsidRPr="00B25335">
              <w:rPr>
                <w:rFonts w:asciiTheme="minorHAnsi" w:hAnsiTheme="minorHAnsi" w:cstheme="minorHAnsi"/>
                <w:sz w:val="22"/>
                <w:szCs w:val="22"/>
              </w:rPr>
              <w:t>Values explicitly taught throughout the school</w:t>
            </w:r>
            <w:r>
              <w:rPr>
                <w:rFonts w:asciiTheme="minorHAnsi" w:hAnsiTheme="minorHAnsi" w:cstheme="minorHAnsi"/>
                <w:sz w:val="22"/>
                <w:szCs w:val="22"/>
              </w:rPr>
              <w:t xml:space="preserve">. </w:t>
            </w:r>
            <w:r w:rsidRPr="00B25335">
              <w:rPr>
                <w:rFonts w:asciiTheme="minorHAnsi" w:hAnsiTheme="minorHAnsi" w:cstheme="minorHAnsi"/>
                <w:sz w:val="22"/>
                <w:szCs w:val="22"/>
              </w:rPr>
              <w:t>Values visible throughout the school – environment and classrooms</w:t>
            </w:r>
          </w:p>
          <w:p w14:paraId="66E023F4" w14:textId="77777777" w:rsidR="00CF6669" w:rsidRDefault="00CF6669" w:rsidP="00257F8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Teacher release space created to provide teachers with a suitable resource space to work.</w:t>
            </w:r>
          </w:p>
          <w:p w14:paraId="3FD04598" w14:textId="77777777" w:rsidR="00CF6669" w:rsidRDefault="00CF6669" w:rsidP="00257F84">
            <w:pPr>
              <w:pStyle w:val="NormalWeb"/>
              <w:shd w:val="clear" w:color="auto" w:fill="FFFFFF"/>
              <w:rPr>
                <w:rFonts w:asciiTheme="minorHAnsi" w:hAnsiTheme="minorHAnsi" w:cstheme="minorHAnsi"/>
                <w:sz w:val="22"/>
                <w:szCs w:val="22"/>
              </w:rPr>
            </w:pPr>
            <w:proofErr w:type="spellStart"/>
            <w:r>
              <w:rPr>
                <w:rFonts w:asciiTheme="minorHAnsi" w:hAnsiTheme="minorHAnsi" w:cstheme="minorHAnsi"/>
                <w:sz w:val="22"/>
                <w:szCs w:val="22"/>
              </w:rPr>
              <w:t>Linewize</w:t>
            </w:r>
            <w:proofErr w:type="spellEnd"/>
            <w:r>
              <w:rPr>
                <w:rFonts w:asciiTheme="minorHAnsi" w:hAnsiTheme="minorHAnsi" w:cstheme="minorHAnsi"/>
                <w:sz w:val="22"/>
                <w:szCs w:val="22"/>
              </w:rPr>
              <w:t xml:space="preserve"> software in place to monitor/look after well-being of students</w:t>
            </w:r>
          </w:p>
          <w:p w14:paraId="340ABF05" w14:textId="77777777" w:rsidR="00CF6669" w:rsidRDefault="00CF6669" w:rsidP="00257F8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Plan put in place to upgrade / develop outdoor spaces and opportunities for students.</w:t>
            </w:r>
          </w:p>
          <w:p w14:paraId="1B4F04C0" w14:textId="750134C2" w:rsidR="00CF6669" w:rsidRDefault="00CF6669" w:rsidP="00257F8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Work with </w:t>
            </w:r>
            <w:proofErr w:type="spellStart"/>
            <w:r>
              <w:rPr>
                <w:rFonts w:asciiTheme="minorHAnsi" w:hAnsiTheme="minorHAnsi" w:cstheme="minorHAnsi"/>
                <w:sz w:val="22"/>
                <w:szCs w:val="22"/>
              </w:rPr>
              <w:t>Arnna</w:t>
            </w:r>
            <w:proofErr w:type="spellEnd"/>
            <w:r>
              <w:rPr>
                <w:rFonts w:asciiTheme="minorHAnsi" w:hAnsiTheme="minorHAnsi" w:cstheme="minorHAnsi"/>
                <w:sz w:val="22"/>
                <w:szCs w:val="22"/>
              </w:rPr>
              <w:t xml:space="preserve"> Graham to further improve effective team culture and pedagogy. Look at developing Well Being as a by-product of this PLD.</w:t>
            </w:r>
          </w:p>
          <w:p w14:paraId="4A51FD6C" w14:textId="3DCD0C05" w:rsidR="00CF6669" w:rsidRDefault="00CF6669" w:rsidP="00257F8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Plan for social gatherings to help show value to staff.</w:t>
            </w:r>
          </w:p>
          <w:p w14:paraId="4175FCBC" w14:textId="77777777" w:rsidR="00CF6669" w:rsidRPr="00B25335" w:rsidRDefault="00CF6669" w:rsidP="00257F84">
            <w:pPr>
              <w:pStyle w:val="NormalWeb"/>
              <w:shd w:val="clear" w:color="auto" w:fill="FFFFFF"/>
              <w:rPr>
                <w:rFonts w:asciiTheme="minorHAnsi" w:hAnsiTheme="minorHAnsi" w:cstheme="minorHAnsi"/>
                <w:sz w:val="22"/>
                <w:szCs w:val="22"/>
              </w:rPr>
            </w:pPr>
          </w:p>
        </w:tc>
        <w:tc>
          <w:tcPr>
            <w:tcW w:w="2542" w:type="dxa"/>
          </w:tcPr>
          <w:p w14:paraId="45397036" w14:textId="5C6EB806" w:rsidR="00CF6669" w:rsidRDefault="00CF6669" w:rsidP="00257F84">
            <w:pPr>
              <w:rPr>
                <w:color w:val="7030A0"/>
                <w:sz w:val="22"/>
                <w:szCs w:val="22"/>
              </w:rPr>
            </w:pPr>
            <w:r>
              <w:rPr>
                <w:color w:val="7030A0"/>
                <w:sz w:val="22"/>
                <w:szCs w:val="22"/>
              </w:rPr>
              <w:lastRenderedPageBreak/>
              <w:t>Ongoing – Teachers</w:t>
            </w:r>
          </w:p>
          <w:p w14:paraId="13E53763" w14:textId="77777777" w:rsidR="00CF6669" w:rsidRDefault="00CF6669" w:rsidP="00257F84">
            <w:pPr>
              <w:rPr>
                <w:color w:val="7030A0"/>
                <w:sz w:val="22"/>
                <w:szCs w:val="22"/>
              </w:rPr>
            </w:pPr>
          </w:p>
          <w:p w14:paraId="6BBCF815" w14:textId="77777777" w:rsidR="00CF6669" w:rsidRDefault="00CF6669" w:rsidP="00257F84">
            <w:pPr>
              <w:rPr>
                <w:color w:val="7030A0"/>
                <w:sz w:val="22"/>
                <w:szCs w:val="22"/>
              </w:rPr>
            </w:pPr>
          </w:p>
          <w:p w14:paraId="76BCF49B" w14:textId="77777777" w:rsidR="00CF6669" w:rsidRDefault="00CF6669" w:rsidP="00257F84">
            <w:pPr>
              <w:rPr>
                <w:color w:val="7030A0"/>
                <w:sz w:val="22"/>
                <w:szCs w:val="22"/>
              </w:rPr>
            </w:pPr>
          </w:p>
          <w:p w14:paraId="11158C2C" w14:textId="77777777" w:rsidR="00CF6669" w:rsidRDefault="00CF6669" w:rsidP="00257F84">
            <w:pPr>
              <w:rPr>
                <w:color w:val="7030A0"/>
                <w:sz w:val="22"/>
                <w:szCs w:val="22"/>
              </w:rPr>
            </w:pPr>
            <w:r>
              <w:rPr>
                <w:color w:val="7030A0"/>
                <w:sz w:val="22"/>
                <w:szCs w:val="22"/>
              </w:rPr>
              <w:t>Term 1 – BOT, Rodney</w:t>
            </w:r>
          </w:p>
          <w:p w14:paraId="16EB1020" w14:textId="77777777" w:rsidR="00CF6669" w:rsidRDefault="00CF6669" w:rsidP="00257F84">
            <w:pPr>
              <w:rPr>
                <w:color w:val="7030A0"/>
                <w:sz w:val="22"/>
                <w:szCs w:val="22"/>
              </w:rPr>
            </w:pPr>
          </w:p>
          <w:p w14:paraId="03E1B2E6" w14:textId="77777777" w:rsidR="00CF6669" w:rsidRDefault="00CF6669" w:rsidP="00257F84">
            <w:pPr>
              <w:rPr>
                <w:color w:val="7030A0"/>
                <w:sz w:val="22"/>
                <w:szCs w:val="22"/>
              </w:rPr>
            </w:pPr>
          </w:p>
          <w:p w14:paraId="1495E081" w14:textId="77777777" w:rsidR="00CF6669" w:rsidRDefault="00CF6669" w:rsidP="00257F84">
            <w:pPr>
              <w:rPr>
                <w:color w:val="7030A0"/>
                <w:sz w:val="22"/>
                <w:szCs w:val="22"/>
              </w:rPr>
            </w:pPr>
            <w:r>
              <w:rPr>
                <w:color w:val="7030A0"/>
                <w:sz w:val="22"/>
                <w:szCs w:val="22"/>
              </w:rPr>
              <w:lastRenderedPageBreak/>
              <w:t>Term 1 – Matt/Rodney</w:t>
            </w:r>
          </w:p>
          <w:p w14:paraId="288C112C" w14:textId="77777777" w:rsidR="00CF6669" w:rsidRDefault="00CF6669" w:rsidP="00257F84">
            <w:pPr>
              <w:rPr>
                <w:color w:val="7030A0"/>
                <w:sz w:val="22"/>
                <w:szCs w:val="22"/>
              </w:rPr>
            </w:pPr>
          </w:p>
          <w:p w14:paraId="5449F943" w14:textId="77777777" w:rsidR="00CF6669" w:rsidRDefault="00CF6669" w:rsidP="00257F84">
            <w:pPr>
              <w:rPr>
                <w:color w:val="7030A0"/>
                <w:sz w:val="22"/>
                <w:szCs w:val="22"/>
              </w:rPr>
            </w:pPr>
            <w:r>
              <w:rPr>
                <w:color w:val="7030A0"/>
                <w:sz w:val="22"/>
                <w:szCs w:val="22"/>
              </w:rPr>
              <w:t>Term 1 – BOT, Rodney</w:t>
            </w:r>
          </w:p>
          <w:p w14:paraId="6D1A095E" w14:textId="77777777" w:rsidR="00CF6669" w:rsidRDefault="00CF6669" w:rsidP="00257F84">
            <w:pPr>
              <w:rPr>
                <w:color w:val="7030A0"/>
                <w:sz w:val="22"/>
                <w:szCs w:val="22"/>
              </w:rPr>
            </w:pPr>
          </w:p>
          <w:p w14:paraId="10C74ED4" w14:textId="77777777" w:rsidR="00CF6669" w:rsidRDefault="00CF6669" w:rsidP="00257F84">
            <w:pPr>
              <w:rPr>
                <w:color w:val="7030A0"/>
                <w:sz w:val="22"/>
                <w:szCs w:val="22"/>
              </w:rPr>
            </w:pPr>
          </w:p>
          <w:p w14:paraId="19FB08FD" w14:textId="7AA66785" w:rsidR="00CF6669" w:rsidRDefault="00CF6669" w:rsidP="00257F84">
            <w:pPr>
              <w:rPr>
                <w:color w:val="7030A0"/>
                <w:sz w:val="22"/>
                <w:szCs w:val="22"/>
              </w:rPr>
            </w:pPr>
            <w:r>
              <w:rPr>
                <w:color w:val="7030A0"/>
                <w:sz w:val="22"/>
                <w:szCs w:val="22"/>
              </w:rPr>
              <w:t>Term 1 and Term 3 – Rodney/Teachers</w:t>
            </w:r>
          </w:p>
          <w:p w14:paraId="32F356F5" w14:textId="77777777" w:rsidR="00CF6669" w:rsidRDefault="00CF6669" w:rsidP="00257F84">
            <w:pPr>
              <w:rPr>
                <w:color w:val="7030A0"/>
                <w:sz w:val="22"/>
                <w:szCs w:val="22"/>
              </w:rPr>
            </w:pPr>
          </w:p>
          <w:p w14:paraId="26C2412C" w14:textId="77777777" w:rsidR="00CF6669" w:rsidRDefault="00CF6669" w:rsidP="00257F84">
            <w:pPr>
              <w:rPr>
                <w:color w:val="7030A0"/>
                <w:sz w:val="22"/>
                <w:szCs w:val="22"/>
              </w:rPr>
            </w:pPr>
          </w:p>
          <w:p w14:paraId="666DA0F8" w14:textId="1A2F1BF9" w:rsidR="00CF6669" w:rsidRPr="00CC5B9A" w:rsidRDefault="00CF6669" w:rsidP="00257F84">
            <w:pPr>
              <w:rPr>
                <w:color w:val="7030A0"/>
                <w:sz w:val="22"/>
                <w:szCs w:val="22"/>
              </w:rPr>
            </w:pPr>
            <w:r>
              <w:rPr>
                <w:color w:val="7030A0"/>
                <w:sz w:val="22"/>
                <w:szCs w:val="22"/>
              </w:rPr>
              <w:t>Term 1 – Kate/Rod</w:t>
            </w:r>
          </w:p>
        </w:tc>
      </w:tr>
      <w:tr w:rsidR="00F9726F" w14:paraId="6921DF65" w14:textId="77777777" w:rsidTr="00981C54">
        <w:tc>
          <w:tcPr>
            <w:tcW w:w="15388" w:type="dxa"/>
            <w:gridSpan w:val="3"/>
          </w:tcPr>
          <w:p w14:paraId="4F578D58" w14:textId="77777777" w:rsidR="00F9726F" w:rsidRDefault="00F9726F" w:rsidP="00F9726F">
            <w:pPr>
              <w:jc w:val="center"/>
              <w:rPr>
                <w:b/>
                <w:bCs/>
                <w:color w:val="7030A0"/>
                <w:sz w:val="22"/>
                <w:szCs w:val="22"/>
              </w:rPr>
            </w:pPr>
          </w:p>
          <w:p w14:paraId="2431BD9D" w14:textId="75FB4C45" w:rsidR="00F9726F" w:rsidRDefault="00F9726F" w:rsidP="00F9726F">
            <w:pPr>
              <w:jc w:val="center"/>
              <w:rPr>
                <w:b/>
                <w:bCs/>
                <w:color w:val="7030A0"/>
                <w:sz w:val="22"/>
                <w:szCs w:val="22"/>
              </w:rPr>
            </w:pPr>
            <w:r>
              <w:rPr>
                <w:b/>
                <w:bCs/>
                <w:color w:val="7030A0"/>
                <w:sz w:val="22"/>
                <w:szCs w:val="22"/>
              </w:rPr>
              <w:t>Strategic Goal 4 – Collaboration</w:t>
            </w:r>
          </w:p>
          <w:p w14:paraId="7B5AE576" w14:textId="0742AE9F" w:rsidR="00F9726F" w:rsidRPr="00F9726F" w:rsidRDefault="00F9726F" w:rsidP="00F9726F">
            <w:pPr>
              <w:jc w:val="center"/>
              <w:rPr>
                <w:b/>
                <w:bCs/>
                <w:color w:val="7030A0"/>
                <w:sz w:val="22"/>
                <w:szCs w:val="22"/>
              </w:rPr>
            </w:pPr>
          </w:p>
        </w:tc>
      </w:tr>
      <w:tr w:rsidR="00CF6669" w14:paraId="2B3E070A" w14:textId="77777777" w:rsidTr="00CF6669">
        <w:tc>
          <w:tcPr>
            <w:tcW w:w="4442" w:type="dxa"/>
          </w:tcPr>
          <w:p w14:paraId="5299B11C" w14:textId="77777777" w:rsidR="00CF6669" w:rsidRPr="00344C5E" w:rsidRDefault="00CF6669" w:rsidP="00344C5E">
            <w:pPr>
              <w:rPr>
                <w:b/>
                <w:bCs/>
                <w:color w:val="7030A0"/>
                <w:sz w:val="22"/>
                <w:szCs w:val="22"/>
              </w:rPr>
            </w:pPr>
            <w:r w:rsidRPr="00344C5E">
              <w:rPr>
                <w:b/>
                <w:bCs/>
                <w:color w:val="7030A0"/>
                <w:sz w:val="22"/>
                <w:szCs w:val="22"/>
              </w:rPr>
              <w:t xml:space="preserve">Iwi and </w:t>
            </w:r>
            <w:proofErr w:type="spellStart"/>
            <w:r w:rsidRPr="00344C5E">
              <w:rPr>
                <w:b/>
                <w:bCs/>
                <w:color w:val="7030A0"/>
                <w:sz w:val="22"/>
                <w:szCs w:val="22"/>
              </w:rPr>
              <w:t>hapu</w:t>
            </w:r>
            <w:proofErr w:type="spellEnd"/>
            <w:r w:rsidRPr="00344C5E">
              <w:rPr>
                <w:b/>
                <w:bCs/>
                <w:color w:val="7030A0"/>
                <w:sz w:val="22"/>
                <w:szCs w:val="22"/>
              </w:rPr>
              <w:t xml:space="preserve"> are participants in decision making to best support our </w:t>
            </w:r>
            <w:proofErr w:type="spellStart"/>
            <w:r w:rsidRPr="00344C5E">
              <w:rPr>
                <w:b/>
                <w:bCs/>
                <w:color w:val="7030A0"/>
                <w:sz w:val="22"/>
                <w:szCs w:val="22"/>
              </w:rPr>
              <w:t>tauira’s</w:t>
            </w:r>
            <w:proofErr w:type="spellEnd"/>
            <w:r w:rsidRPr="00344C5E">
              <w:rPr>
                <w:b/>
                <w:bCs/>
                <w:color w:val="7030A0"/>
                <w:sz w:val="22"/>
                <w:szCs w:val="22"/>
              </w:rPr>
              <w:t xml:space="preserve"> learning journey.</w:t>
            </w:r>
          </w:p>
          <w:p w14:paraId="004851C1" w14:textId="77777777" w:rsidR="00CF6669" w:rsidRPr="00344C5E" w:rsidRDefault="00CF6669" w:rsidP="00344C5E">
            <w:pPr>
              <w:rPr>
                <w:b/>
                <w:bCs/>
                <w:color w:val="7030A0"/>
                <w:sz w:val="22"/>
                <w:szCs w:val="22"/>
              </w:rPr>
            </w:pPr>
            <w:proofErr w:type="spellStart"/>
            <w:r w:rsidRPr="00344C5E">
              <w:rPr>
                <w:b/>
                <w:bCs/>
                <w:color w:val="7030A0"/>
                <w:sz w:val="22"/>
                <w:szCs w:val="22"/>
              </w:rPr>
              <w:t>Whānau</w:t>
            </w:r>
            <w:proofErr w:type="spellEnd"/>
            <w:r w:rsidRPr="00344C5E">
              <w:rPr>
                <w:b/>
                <w:bCs/>
                <w:color w:val="7030A0"/>
                <w:sz w:val="22"/>
                <w:szCs w:val="22"/>
              </w:rPr>
              <w:t xml:space="preserve"> and </w:t>
            </w:r>
            <w:proofErr w:type="spellStart"/>
            <w:r w:rsidRPr="00344C5E">
              <w:rPr>
                <w:b/>
                <w:bCs/>
                <w:color w:val="7030A0"/>
                <w:sz w:val="22"/>
                <w:szCs w:val="22"/>
              </w:rPr>
              <w:t>hapori</w:t>
            </w:r>
            <w:proofErr w:type="spellEnd"/>
            <w:r w:rsidRPr="00344C5E">
              <w:rPr>
                <w:b/>
                <w:bCs/>
                <w:color w:val="7030A0"/>
                <w:sz w:val="22"/>
                <w:szCs w:val="22"/>
              </w:rPr>
              <w:t xml:space="preserve"> are actively involved in supporting </w:t>
            </w:r>
            <w:proofErr w:type="spellStart"/>
            <w:r w:rsidRPr="00344C5E">
              <w:rPr>
                <w:b/>
                <w:bCs/>
                <w:color w:val="7030A0"/>
                <w:sz w:val="22"/>
                <w:szCs w:val="22"/>
              </w:rPr>
              <w:t>tauira</w:t>
            </w:r>
            <w:proofErr w:type="spellEnd"/>
            <w:r w:rsidRPr="00344C5E">
              <w:rPr>
                <w:b/>
                <w:bCs/>
                <w:color w:val="7030A0"/>
                <w:sz w:val="22"/>
                <w:szCs w:val="22"/>
              </w:rPr>
              <w:t>.</w:t>
            </w:r>
          </w:p>
          <w:p w14:paraId="3342A517" w14:textId="77777777" w:rsidR="00CF6669" w:rsidRPr="00344C5E" w:rsidRDefault="00CF6669" w:rsidP="00344C5E">
            <w:pPr>
              <w:rPr>
                <w:b/>
                <w:bCs/>
                <w:color w:val="7030A0"/>
                <w:sz w:val="22"/>
                <w:szCs w:val="22"/>
              </w:rPr>
            </w:pPr>
          </w:p>
          <w:p w14:paraId="403B4DB4" w14:textId="1EC42AEA" w:rsidR="00CF6669" w:rsidRDefault="00CF6669" w:rsidP="00344C5E">
            <w:pPr>
              <w:rPr>
                <w:b/>
                <w:bCs/>
                <w:color w:val="7030A0"/>
                <w:sz w:val="28"/>
                <w:szCs w:val="28"/>
              </w:rPr>
            </w:pPr>
            <w:r w:rsidRPr="00344C5E">
              <w:rPr>
                <w:b/>
                <w:bCs/>
                <w:color w:val="7030A0"/>
                <w:sz w:val="22"/>
                <w:szCs w:val="22"/>
              </w:rPr>
              <w:t xml:space="preserve">Real time communications and stronger integration/transparency with parents in </w:t>
            </w:r>
            <w:proofErr w:type="spellStart"/>
            <w:r w:rsidRPr="00344C5E">
              <w:rPr>
                <w:b/>
                <w:bCs/>
                <w:color w:val="7030A0"/>
                <w:sz w:val="22"/>
                <w:szCs w:val="22"/>
              </w:rPr>
              <w:t>tauira’s</w:t>
            </w:r>
            <w:proofErr w:type="spellEnd"/>
            <w:r w:rsidRPr="00344C5E">
              <w:rPr>
                <w:b/>
                <w:bCs/>
                <w:color w:val="7030A0"/>
                <w:sz w:val="22"/>
                <w:szCs w:val="22"/>
              </w:rPr>
              <w:t xml:space="preserve"> learning journey.</w:t>
            </w:r>
          </w:p>
        </w:tc>
        <w:tc>
          <w:tcPr>
            <w:tcW w:w="8404" w:type="dxa"/>
          </w:tcPr>
          <w:p w14:paraId="5F0CB835" w14:textId="120FE4F1"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Consultation with all community groups is regular and used to enhance outcomes for all learners. </w:t>
            </w:r>
          </w:p>
          <w:p w14:paraId="06CE9E70" w14:textId="77777777" w:rsidR="00CF6669" w:rsidRPr="00344C5E"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0603BA1A" w14:textId="3FA0DA99"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Consultation and engagement plans are reviewed and developed to encourage parent/</w:t>
            </w:r>
            <w:proofErr w:type="spellStart"/>
            <w:r w:rsidRPr="00344C5E">
              <w:rPr>
                <w:rFonts w:asciiTheme="minorHAnsi" w:hAnsiTheme="minorHAnsi" w:cstheme="minorHAnsi"/>
                <w:color w:val="000000"/>
                <w:sz w:val="22"/>
                <w:szCs w:val="22"/>
              </w:rPr>
              <w:t>whaanau</w:t>
            </w:r>
            <w:proofErr w:type="spellEnd"/>
            <w:r w:rsidRPr="00344C5E">
              <w:rPr>
                <w:rFonts w:asciiTheme="minorHAnsi" w:hAnsiTheme="minorHAnsi" w:cstheme="minorHAnsi"/>
                <w:color w:val="000000"/>
                <w:sz w:val="22"/>
                <w:szCs w:val="22"/>
              </w:rPr>
              <w:t xml:space="preserve"> presence, engagement and involvement.  </w:t>
            </w:r>
          </w:p>
          <w:p w14:paraId="18EEE3FF" w14:textId="77777777" w:rsidR="00CF6669" w:rsidRPr="00344C5E"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21CD6393" w14:textId="77777777" w:rsidR="00CF6669" w:rsidRPr="00344C5E"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 xml:space="preserve">Engage </w:t>
            </w:r>
            <w:proofErr w:type="spellStart"/>
            <w:r w:rsidRPr="00344C5E">
              <w:rPr>
                <w:rFonts w:asciiTheme="minorHAnsi" w:hAnsiTheme="minorHAnsi" w:cstheme="minorHAnsi"/>
                <w:color w:val="000000"/>
                <w:sz w:val="22"/>
                <w:szCs w:val="22"/>
              </w:rPr>
              <w:t>whaanau</w:t>
            </w:r>
            <w:proofErr w:type="spellEnd"/>
            <w:r w:rsidRPr="00344C5E">
              <w:rPr>
                <w:rFonts w:asciiTheme="minorHAnsi" w:hAnsiTheme="minorHAnsi" w:cstheme="minorHAnsi"/>
                <w:color w:val="000000"/>
                <w:sz w:val="22"/>
                <w:szCs w:val="22"/>
              </w:rPr>
              <w:t xml:space="preserve"> in learning and fundraising opportunities</w:t>
            </w:r>
          </w:p>
          <w:p w14:paraId="5884D1F1" w14:textId="77777777"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2C0BE502" w14:textId="19A04121" w:rsidR="00CF6669" w:rsidRPr="00344C5E"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 xml:space="preserve">Staff consistently use a range of positive personalised communication strategies to achieve open and clear interactions with students and </w:t>
            </w:r>
            <w:proofErr w:type="spellStart"/>
            <w:r w:rsidRPr="00344C5E">
              <w:rPr>
                <w:rFonts w:asciiTheme="minorHAnsi" w:hAnsiTheme="minorHAnsi" w:cstheme="minorHAnsi"/>
                <w:color w:val="000000"/>
                <w:sz w:val="22"/>
                <w:szCs w:val="22"/>
              </w:rPr>
              <w:t>wh</w:t>
            </w:r>
            <w:r>
              <w:rPr>
                <w:rFonts w:asciiTheme="minorHAnsi" w:hAnsiTheme="minorHAnsi" w:cstheme="minorHAnsi"/>
                <w:color w:val="000000"/>
                <w:sz w:val="22"/>
                <w:szCs w:val="22"/>
              </w:rPr>
              <w:t>a</w:t>
            </w:r>
            <w:r w:rsidRPr="00344C5E">
              <w:rPr>
                <w:rFonts w:asciiTheme="minorHAnsi" w:hAnsiTheme="minorHAnsi" w:cstheme="minorHAnsi"/>
                <w:color w:val="000000"/>
                <w:sz w:val="22"/>
                <w:szCs w:val="22"/>
              </w:rPr>
              <w:t>anau</w:t>
            </w:r>
            <w:proofErr w:type="spellEnd"/>
            <w:r w:rsidRPr="00344C5E">
              <w:rPr>
                <w:rFonts w:asciiTheme="minorHAnsi" w:hAnsiTheme="minorHAnsi" w:cstheme="minorHAnsi"/>
                <w:color w:val="000000"/>
                <w:sz w:val="22"/>
                <w:szCs w:val="22"/>
              </w:rPr>
              <w:t>.</w:t>
            </w:r>
          </w:p>
          <w:p w14:paraId="3D97C856" w14:textId="77777777"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5F5D55C4" w14:textId="4139FBDD"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 xml:space="preserve">Staff seek opportunities to collaborate, encourage, model and maintain positive relationships with students / </w:t>
            </w:r>
            <w:proofErr w:type="spellStart"/>
            <w:r w:rsidRPr="00344C5E">
              <w:rPr>
                <w:rFonts w:asciiTheme="minorHAnsi" w:hAnsiTheme="minorHAnsi" w:cstheme="minorHAnsi"/>
                <w:color w:val="000000"/>
                <w:sz w:val="22"/>
                <w:szCs w:val="22"/>
              </w:rPr>
              <w:t>whaanau</w:t>
            </w:r>
            <w:proofErr w:type="spellEnd"/>
            <w:r w:rsidRPr="00344C5E">
              <w:rPr>
                <w:rFonts w:asciiTheme="minorHAnsi" w:hAnsiTheme="minorHAnsi" w:cstheme="minorHAnsi"/>
                <w:color w:val="000000"/>
                <w:sz w:val="22"/>
                <w:szCs w:val="22"/>
              </w:rPr>
              <w:t xml:space="preserve"> / iwi / community.</w:t>
            </w:r>
            <w:r>
              <w:rPr>
                <w:rFonts w:asciiTheme="minorHAnsi" w:hAnsiTheme="minorHAnsi" w:cstheme="minorHAnsi"/>
                <w:color w:val="000000"/>
                <w:sz w:val="22"/>
                <w:szCs w:val="22"/>
              </w:rPr>
              <w:t xml:space="preserve"> Development of whanau group.</w:t>
            </w:r>
          </w:p>
          <w:p w14:paraId="69C1577C" w14:textId="77777777" w:rsidR="00CF6669" w:rsidRPr="00344C5E"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1AB02A74" w14:textId="77777777" w:rsidR="00CF6669" w:rsidRPr="00344C5E"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 xml:space="preserve">Embed the use of the </w:t>
            </w:r>
            <w:proofErr w:type="spellStart"/>
            <w:r w:rsidRPr="00344C5E">
              <w:rPr>
                <w:rFonts w:asciiTheme="minorHAnsi" w:hAnsiTheme="minorHAnsi" w:cstheme="minorHAnsi"/>
                <w:color w:val="000000"/>
                <w:sz w:val="22"/>
                <w:szCs w:val="22"/>
              </w:rPr>
              <w:t>Ngaaruawaahia</w:t>
            </w:r>
            <w:proofErr w:type="spellEnd"/>
            <w:r w:rsidRPr="00344C5E">
              <w:rPr>
                <w:rFonts w:asciiTheme="minorHAnsi" w:hAnsiTheme="minorHAnsi" w:cstheme="minorHAnsi"/>
                <w:color w:val="000000"/>
                <w:sz w:val="22"/>
                <w:szCs w:val="22"/>
              </w:rPr>
              <w:t xml:space="preserve"> Attendance Officer for those at risk of not attending school</w:t>
            </w:r>
          </w:p>
          <w:p w14:paraId="60E4E21F" w14:textId="77777777"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73596D58" w14:textId="47C39C2C"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 xml:space="preserve">Staff work with </w:t>
            </w:r>
            <w:proofErr w:type="spellStart"/>
            <w:r w:rsidRPr="00344C5E">
              <w:rPr>
                <w:rFonts w:asciiTheme="minorHAnsi" w:hAnsiTheme="minorHAnsi" w:cstheme="minorHAnsi"/>
                <w:color w:val="000000"/>
                <w:sz w:val="22"/>
                <w:szCs w:val="22"/>
              </w:rPr>
              <w:t>whaanau</w:t>
            </w:r>
            <w:proofErr w:type="spellEnd"/>
            <w:r w:rsidRPr="00344C5E">
              <w:rPr>
                <w:rFonts w:asciiTheme="minorHAnsi" w:hAnsiTheme="minorHAnsi" w:cstheme="minorHAnsi"/>
                <w:color w:val="000000"/>
                <w:sz w:val="22"/>
                <w:szCs w:val="22"/>
              </w:rPr>
              <w:t xml:space="preserve">, </w:t>
            </w:r>
            <w:proofErr w:type="spellStart"/>
            <w:r w:rsidRPr="00344C5E">
              <w:rPr>
                <w:rFonts w:asciiTheme="minorHAnsi" w:hAnsiTheme="minorHAnsi" w:cstheme="minorHAnsi"/>
                <w:color w:val="000000"/>
                <w:sz w:val="22"/>
                <w:szCs w:val="22"/>
              </w:rPr>
              <w:t>tamariki</w:t>
            </w:r>
            <w:proofErr w:type="spellEnd"/>
            <w:r w:rsidRPr="00344C5E">
              <w:rPr>
                <w:rFonts w:asciiTheme="minorHAnsi" w:hAnsiTheme="minorHAnsi" w:cstheme="minorHAnsi"/>
                <w:color w:val="000000"/>
                <w:sz w:val="22"/>
                <w:szCs w:val="22"/>
              </w:rPr>
              <w:t xml:space="preserve"> and external agencies to support those reluctant and/or challenged in attending school.</w:t>
            </w:r>
          </w:p>
          <w:p w14:paraId="364B26D1" w14:textId="77777777" w:rsidR="00CF6669" w:rsidRPr="00344C5E"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48C4B491" w14:textId="66AF1864"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sidRPr="00344C5E">
              <w:rPr>
                <w:rFonts w:asciiTheme="minorHAnsi" w:hAnsiTheme="minorHAnsi" w:cstheme="minorHAnsi"/>
                <w:color w:val="000000"/>
                <w:sz w:val="22"/>
                <w:szCs w:val="22"/>
              </w:rPr>
              <w:t xml:space="preserve">Gathering </w:t>
            </w:r>
            <w:proofErr w:type="spellStart"/>
            <w:r w:rsidRPr="00344C5E">
              <w:rPr>
                <w:rFonts w:asciiTheme="minorHAnsi" w:hAnsiTheme="minorHAnsi" w:cstheme="minorHAnsi"/>
                <w:color w:val="000000"/>
                <w:sz w:val="22"/>
                <w:szCs w:val="22"/>
              </w:rPr>
              <w:t>Maaori</w:t>
            </w:r>
            <w:proofErr w:type="spellEnd"/>
            <w:r w:rsidRPr="00344C5E">
              <w:rPr>
                <w:rFonts w:asciiTheme="minorHAnsi" w:hAnsiTheme="minorHAnsi" w:cstheme="minorHAnsi"/>
                <w:color w:val="000000"/>
                <w:sz w:val="22"/>
                <w:szCs w:val="22"/>
              </w:rPr>
              <w:t xml:space="preserve"> student and </w:t>
            </w:r>
            <w:proofErr w:type="spellStart"/>
            <w:r w:rsidRPr="00344C5E">
              <w:rPr>
                <w:rFonts w:asciiTheme="minorHAnsi" w:hAnsiTheme="minorHAnsi" w:cstheme="minorHAnsi"/>
                <w:color w:val="000000"/>
                <w:sz w:val="22"/>
                <w:szCs w:val="22"/>
              </w:rPr>
              <w:t>whaanau</w:t>
            </w:r>
            <w:proofErr w:type="spellEnd"/>
            <w:r w:rsidRPr="00344C5E">
              <w:rPr>
                <w:rFonts w:asciiTheme="minorHAnsi" w:hAnsiTheme="minorHAnsi" w:cstheme="minorHAnsi"/>
                <w:color w:val="000000"/>
                <w:sz w:val="22"/>
                <w:szCs w:val="22"/>
              </w:rPr>
              <w:t xml:space="preserve"> voice to support a review of the school’s curriculum and a shared understanding of </w:t>
            </w:r>
            <w:proofErr w:type="spellStart"/>
            <w:r w:rsidRPr="00344C5E">
              <w:rPr>
                <w:rFonts w:asciiTheme="minorHAnsi" w:hAnsiTheme="minorHAnsi" w:cstheme="minorHAnsi"/>
                <w:color w:val="000000"/>
                <w:sz w:val="22"/>
                <w:szCs w:val="22"/>
              </w:rPr>
              <w:t>Maaori</w:t>
            </w:r>
            <w:proofErr w:type="spellEnd"/>
            <w:r w:rsidRPr="00344C5E">
              <w:rPr>
                <w:rFonts w:asciiTheme="minorHAnsi" w:hAnsiTheme="minorHAnsi" w:cstheme="minorHAnsi"/>
                <w:color w:val="000000"/>
                <w:sz w:val="22"/>
                <w:szCs w:val="22"/>
              </w:rPr>
              <w:t xml:space="preserve"> success as </w:t>
            </w:r>
            <w:proofErr w:type="spellStart"/>
            <w:r w:rsidRPr="00344C5E">
              <w:rPr>
                <w:rFonts w:asciiTheme="minorHAnsi" w:hAnsiTheme="minorHAnsi" w:cstheme="minorHAnsi"/>
                <w:color w:val="000000"/>
                <w:sz w:val="22"/>
                <w:szCs w:val="22"/>
              </w:rPr>
              <w:t>maaori</w:t>
            </w:r>
            <w:proofErr w:type="spellEnd"/>
          </w:p>
          <w:p w14:paraId="664795CF" w14:textId="634B0C1A"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p>
          <w:p w14:paraId="511C1C7C" w14:textId="570C12E3" w:rsidR="00CF6669" w:rsidRDefault="00CF6669" w:rsidP="00344C5E">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implementation of HERO as our communication and reporting system to parents.</w:t>
            </w:r>
          </w:p>
          <w:p w14:paraId="3E20CE8E" w14:textId="77777777" w:rsidR="00CF6669" w:rsidRPr="00211182" w:rsidRDefault="00CF6669" w:rsidP="00344C5E">
            <w:pPr>
              <w:pStyle w:val="NormalWeb"/>
              <w:spacing w:before="0" w:beforeAutospacing="0" w:after="0" w:afterAutospacing="0"/>
              <w:textAlignment w:val="baseline"/>
              <w:rPr>
                <w:rFonts w:asciiTheme="minorHAnsi" w:hAnsiTheme="minorHAnsi" w:cstheme="minorHAnsi"/>
                <w:sz w:val="22"/>
                <w:szCs w:val="22"/>
              </w:rPr>
            </w:pPr>
          </w:p>
        </w:tc>
        <w:tc>
          <w:tcPr>
            <w:tcW w:w="2542" w:type="dxa"/>
          </w:tcPr>
          <w:p w14:paraId="7886C341" w14:textId="77777777" w:rsidR="00CF6669" w:rsidRDefault="00CF6669" w:rsidP="00344C5E">
            <w:pPr>
              <w:rPr>
                <w:color w:val="7030A0"/>
                <w:sz w:val="22"/>
                <w:szCs w:val="22"/>
              </w:rPr>
            </w:pPr>
            <w:r>
              <w:rPr>
                <w:color w:val="7030A0"/>
                <w:sz w:val="22"/>
                <w:szCs w:val="22"/>
              </w:rPr>
              <w:t>ALL STAFF</w:t>
            </w:r>
          </w:p>
          <w:p w14:paraId="7098F85B" w14:textId="77777777" w:rsidR="00CF6669" w:rsidRDefault="00CF6669" w:rsidP="00344C5E">
            <w:pPr>
              <w:rPr>
                <w:color w:val="7030A0"/>
                <w:sz w:val="22"/>
                <w:szCs w:val="22"/>
              </w:rPr>
            </w:pPr>
          </w:p>
          <w:p w14:paraId="7AF6EA1B" w14:textId="77777777" w:rsidR="00CF6669" w:rsidRPr="00CF6669" w:rsidRDefault="00CF6669" w:rsidP="00CF6669">
            <w:pPr>
              <w:rPr>
                <w:rFonts w:cstheme="minorHAnsi"/>
                <w:sz w:val="22"/>
                <w:szCs w:val="22"/>
              </w:rPr>
            </w:pPr>
          </w:p>
          <w:p w14:paraId="6D7FF967" w14:textId="0B27587A" w:rsidR="00CF6669" w:rsidRPr="00CF6669" w:rsidRDefault="00CF6669" w:rsidP="00CF6669">
            <w:pPr>
              <w:pStyle w:val="NormalWeb"/>
              <w:spacing w:before="0" w:beforeAutospacing="0" w:after="0" w:afterAutospacing="0"/>
              <w:rPr>
                <w:rFonts w:asciiTheme="minorHAnsi" w:hAnsiTheme="minorHAnsi" w:cstheme="minorHAnsi"/>
                <w:color w:val="7030A0"/>
                <w:sz w:val="22"/>
                <w:szCs w:val="22"/>
              </w:rPr>
            </w:pPr>
            <w:proofErr w:type="spellStart"/>
            <w:r w:rsidRPr="00CF6669">
              <w:rPr>
                <w:rFonts w:asciiTheme="minorHAnsi" w:hAnsiTheme="minorHAnsi" w:cstheme="minorHAnsi"/>
                <w:color w:val="7030A0"/>
                <w:sz w:val="22"/>
                <w:szCs w:val="22"/>
              </w:rPr>
              <w:t>Ngaruawahia</w:t>
            </w:r>
            <w:proofErr w:type="spellEnd"/>
            <w:r w:rsidRPr="00CF6669">
              <w:rPr>
                <w:rFonts w:asciiTheme="minorHAnsi" w:hAnsiTheme="minorHAnsi" w:cstheme="minorHAnsi"/>
                <w:color w:val="7030A0"/>
                <w:sz w:val="22"/>
                <w:szCs w:val="22"/>
              </w:rPr>
              <w:t xml:space="preserve"> Attendance Officer – Ramon Sorenson</w:t>
            </w:r>
          </w:p>
          <w:p w14:paraId="618FDE53" w14:textId="77777777" w:rsidR="00CF6669" w:rsidRPr="00CF6669" w:rsidRDefault="00CF6669" w:rsidP="00CF6669">
            <w:pPr>
              <w:rPr>
                <w:rFonts w:cstheme="minorHAnsi"/>
                <w:color w:val="7030A0"/>
                <w:sz w:val="22"/>
                <w:szCs w:val="22"/>
              </w:rPr>
            </w:pPr>
          </w:p>
          <w:p w14:paraId="6751045F" w14:textId="77777777" w:rsidR="00CF6669" w:rsidRPr="00CF6669" w:rsidRDefault="00CF6669" w:rsidP="00CF6669">
            <w:pPr>
              <w:pStyle w:val="NormalWeb"/>
              <w:spacing w:before="0" w:beforeAutospacing="0" w:after="0" w:afterAutospacing="0"/>
              <w:rPr>
                <w:rFonts w:asciiTheme="minorHAnsi" w:hAnsiTheme="minorHAnsi" w:cstheme="minorHAnsi"/>
                <w:color w:val="7030A0"/>
                <w:sz w:val="22"/>
                <w:szCs w:val="22"/>
              </w:rPr>
            </w:pPr>
            <w:r w:rsidRPr="00CF6669">
              <w:rPr>
                <w:rFonts w:asciiTheme="minorHAnsi" w:hAnsiTheme="minorHAnsi" w:cstheme="minorHAnsi"/>
                <w:color w:val="7030A0"/>
                <w:sz w:val="22"/>
                <w:szCs w:val="22"/>
              </w:rPr>
              <w:t>Voice of Tamariki Survey</w:t>
            </w:r>
          </w:p>
          <w:p w14:paraId="2A2191C5" w14:textId="77777777" w:rsidR="00CF6669" w:rsidRPr="00CF6669" w:rsidRDefault="00CF6669" w:rsidP="00CF6669">
            <w:pPr>
              <w:rPr>
                <w:rFonts w:cstheme="minorHAnsi"/>
                <w:color w:val="7030A0"/>
                <w:sz w:val="22"/>
                <w:szCs w:val="22"/>
              </w:rPr>
            </w:pPr>
          </w:p>
          <w:p w14:paraId="64E20390" w14:textId="77777777" w:rsidR="00CF6669" w:rsidRPr="00CF6669" w:rsidRDefault="00CF6669" w:rsidP="00CF6669">
            <w:pPr>
              <w:pStyle w:val="NormalWeb"/>
              <w:spacing w:before="0" w:beforeAutospacing="0" w:after="0" w:afterAutospacing="0"/>
              <w:rPr>
                <w:rFonts w:asciiTheme="minorHAnsi" w:hAnsiTheme="minorHAnsi" w:cstheme="minorHAnsi"/>
                <w:color w:val="7030A0"/>
                <w:sz w:val="22"/>
                <w:szCs w:val="22"/>
              </w:rPr>
            </w:pPr>
            <w:proofErr w:type="spellStart"/>
            <w:r w:rsidRPr="00CF6669">
              <w:rPr>
                <w:rFonts w:asciiTheme="minorHAnsi" w:hAnsiTheme="minorHAnsi" w:cstheme="minorHAnsi"/>
                <w:color w:val="7030A0"/>
                <w:sz w:val="22"/>
                <w:szCs w:val="22"/>
              </w:rPr>
              <w:t>Whaanau</w:t>
            </w:r>
            <w:proofErr w:type="spellEnd"/>
            <w:r w:rsidRPr="00CF6669">
              <w:rPr>
                <w:rFonts w:asciiTheme="minorHAnsi" w:hAnsiTheme="minorHAnsi" w:cstheme="minorHAnsi"/>
                <w:color w:val="7030A0"/>
                <w:sz w:val="22"/>
                <w:szCs w:val="22"/>
              </w:rPr>
              <w:t xml:space="preserve"> voice</w:t>
            </w:r>
          </w:p>
          <w:p w14:paraId="7CD3C1B4" w14:textId="77777777" w:rsidR="00CF6669" w:rsidRPr="00CF6669" w:rsidRDefault="00CF6669" w:rsidP="00CF6669">
            <w:pPr>
              <w:rPr>
                <w:rFonts w:cstheme="minorHAnsi"/>
                <w:color w:val="7030A0"/>
                <w:sz w:val="22"/>
                <w:szCs w:val="22"/>
              </w:rPr>
            </w:pPr>
          </w:p>
          <w:p w14:paraId="62BB0210" w14:textId="27C5D469" w:rsidR="00CF6669" w:rsidRPr="00CF6669" w:rsidRDefault="00CF6669" w:rsidP="00CF6669">
            <w:pPr>
              <w:pStyle w:val="NormalWeb"/>
              <w:spacing w:before="0" w:beforeAutospacing="0" w:after="0" w:afterAutospacing="0"/>
              <w:rPr>
                <w:rFonts w:asciiTheme="minorHAnsi" w:hAnsiTheme="minorHAnsi" w:cstheme="minorHAnsi"/>
                <w:color w:val="7030A0"/>
                <w:sz w:val="22"/>
                <w:szCs w:val="22"/>
              </w:rPr>
            </w:pPr>
            <w:r w:rsidRPr="00CF6669">
              <w:rPr>
                <w:rFonts w:asciiTheme="minorHAnsi" w:hAnsiTheme="minorHAnsi" w:cstheme="minorHAnsi"/>
                <w:color w:val="7030A0"/>
                <w:sz w:val="22"/>
                <w:szCs w:val="22"/>
              </w:rPr>
              <w:t>GMS School Board</w:t>
            </w:r>
          </w:p>
          <w:p w14:paraId="135BFEE8" w14:textId="77777777" w:rsidR="00CF6669" w:rsidRPr="00CF6669" w:rsidRDefault="00CF6669" w:rsidP="00CF6669">
            <w:pPr>
              <w:rPr>
                <w:rFonts w:cstheme="minorHAnsi"/>
                <w:color w:val="7030A0"/>
                <w:sz w:val="22"/>
                <w:szCs w:val="22"/>
              </w:rPr>
            </w:pPr>
          </w:p>
          <w:p w14:paraId="4B4EB5E4" w14:textId="77777777" w:rsidR="00CF6669" w:rsidRPr="00CF6669" w:rsidRDefault="00CF6669" w:rsidP="00CF6669">
            <w:pPr>
              <w:pStyle w:val="NormalWeb"/>
              <w:spacing w:before="0" w:beforeAutospacing="0" w:after="0" w:afterAutospacing="0"/>
              <w:rPr>
                <w:rFonts w:asciiTheme="minorHAnsi" w:hAnsiTheme="minorHAnsi" w:cstheme="minorHAnsi"/>
                <w:color w:val="7030A0"/>
                <w:sz w:val="22"/>
                <w:szCs w:val="22"/>
              </w:rPr>
            </w:pPr>
            <w:r w:rsidRPr="00CF6669">
              <w:rPr>
                <w:rFonts w:asciiTheme="minorHAnsi" w:hAnsiTheme="minorHAnsi" w:cstheme="minorHAnsi"/>
                <w:color w:val="7030A0"/>
                <w:sz w:val="22"/>
                <w:szCs w:val="22"/>
              </w:rPr>
              <w:t>School Annual Review Plan</w:t>
            </w:r>
          </w:p>
          <w:p w14:paraId="5A93E9FB" w14:textId="77777777" w:rsidR="00CF6669" w:rsidRPr="00CF6669" w:rsidRDefault="00CF6669" w:rsidP="00CF6669">
            <w:pPr>
              <w:rPr>
                <w:rFonts w:cstheme="minorHAnsi"/>
                <w:color w:val="7030A0"/>
                <w:sz w:val="22"/>
                <w:szCs w:val="22"/>
              </w:rPr>
            </w:pPr>
          </w:p>
          <w:p w14:paraId="77841B1F" w14:textId="77777777" w:rsidR="00CF6669" w:rsidRPr="00CF6669" w:rsidRDefault="00CF6669" w:rsidP="00CF6669">
            <w:pPr>
              <w:pStyle w:val="NormalWeb"/>
              <w:spacing w:before="0" w:beforeAutospacing="0" w:after="0" w:afterAutospacing="0"/>
              <w:rPr>
                <w:rFonts w:asciiTheme="minorHAnsi" w:hAnsiTheme="minorHAnsi" w:cstheme="minorHAnsi"/>
                <w:color w:val="7030A0"/>
                <w:sz w:val="22"/>
                <w:szCs w:val="22"/>
              </w:rPr>
            </w:pPr>
            <w:r w:rsidRPr="00CF6669">
              <w:rPr>
                <w:rFonts w:asciiTheme="minorHAnsi" w:hAnsiTheme="minorHAnsi" w:cstheme="minorHAnsi"/>
                <w:color w:val="7030A0"/>
                <w:sz w:val="22"/>
                <w:szCs w:val="22"/>
              </w:rPr>
              <w:t>Community use of school grounds</w:t>
            </w:r>
          </w:p>
          <w:p w14:paraId="22116568" w14:textId="6B7294BC" w:rsidR="00CF6669" w:rsidRPr="00CF6669" w:rsidRDefault="00CF6669" w:rsidP="00CF6669">
            <w:pPr>
              <w:rPr>
                <w:color w:val="7030A0"/>
              </w:rPr>
            </w:pPr>
          </w:p>
          <w:p w14:paraId="25C0F346" w14:textId="255E6B3E" w:rsidR="00CF6669" w:rsidRPr="00CF6669" w:rsidRDefault="00CF6669" w:rsidP="00CF6669">
            <w:pPr>
              <w:rPr>
                <w:color w:val="7030A0"/>
                <w:sz w:val="22"/>
                <w:szCs w:val="22"/>
              </w:rPr>
            </w:pPr>
            <w:r w:rsidRPr="00CF6669">
              <w:rPr>
                <w:color w:val="7030A0"/>
                <w:sz w:val="22"/>
                <w:szCs w:val="22"/>
              </w:rPr>
              <w:t>HERO – All staff and parents</w:t>
            </w:r>
          </w:p>
          <w:p w14:paraId="0BA0E11A" w14:textId="64FD9DBB" w:rsidR="00CF6669" w:rsidRPr="00CF6669" w:rsidRDefault="00CF6669" w:rsidP="00344C5E">
            <w:pPr>
              <w:rPr>
                <w:color w:val="7030A0"/>
                <w:sz w:val="22"/>
                <w:szCs w:val="22"/>
              </w:rPr>
            </w:pPr>
          </w:p>
        </w:tc>
      </w:tr>
    </w:tbl>
    <w:p w14:paraId="2917562F" w14:textId="77777777" w:rsidR="00B25335" w:rsidRPr="00E96188" w:rsidRDefault="00B25335" w:rsidP="00B2386F">
      <w:pPr>
        <w:rPr>
          <w:b/>
          <w:bCs/>
          <w:color w:val="7030A0"/>
          <w:sz w:val="44"/>
          <w:szCs w:val="44"/>
        </w:rPr>
      </w:pPr>
    </w:p>
    <w:sectPr w:rsidR="00B25335" w:rsidRPr="00E96188" w:rsidSect="00E96188">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31C"/>
    <w:multiLevelType w:val="multilevel"/>
    <w:tmpl w:val="5E00BEDC"/>
    <w:styleLink w:val="CurrentList1"/>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25947"/>
    <w:multiLevelType w:val="hybridMultilevel"/>
    <w:tmpl w:val="8DB82DD2"/>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48EE"/>
    <w:multiLevelType w:val="hybridMultilevel"/>
    <w:tmpl w:val="186A131A"/>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342E4"/>
    <w:multiLevelType w:val="multilevel"/>
    <w:tmpl w:val="99A005A8"/>
    <w:styleLink w:val="CurrentList3"/>
    <w:lvl w:ilvl="0">
      <w:start w:val="1"/>
      <w:numFmt w:val="bullet"/>
      <w:lvlText w:val=""/>
      <w:lvlJc w:val="left"/>
      <w:pPr>
        <w:ind w:left="170" w:hanging="113"/>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2B68B9"/>
    <w:multiLevelType w:val="hybridMultilevel"/>
    <w:tmpl w:val="9334DAAC"/>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213FC"/>
    <w:multiLevelType w:val="hybridMultilevel"/>
    <w:tmpl w:val="D700B058"/>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65B22"/>
    <w:multiLevelType w:val="hybridMultilevel"/>
    <w:tmpl w:val="D0FCDD3C"/>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66574"/>
    <w:multiLevelType w:val="hybridMultilevel"/>
    <w:tmpl w:val="9AB6B6C6"/>
    <w:lvl w:ilvl="0" w:tplc="7A56C5EE">
      <w:start w:val="1"/>
      <w:numFmt w:val="bullet"/>
      <w:lvlText w:val=""/>
      <w:lvlJc w:val="left"/>
      <w:pPr>
        <w:ind w:left="454" w:hanging="227"/>
      </w:pPr>
      <w:rPr>
        <w:rFonts w:ascii="Symbol" w:hAnsi="Symbol" w:hint="default"/>
        <w:sz w:val="20"/>
        <w:szCs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13FE1973"/>
    <w:multiLevelType w:val="hybridMultilevel"/>
    <w:tmpl w:val="0AFA9B16"/>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7309A"/>
    <w:multiLevelType w:val="hybridMultilevel"/>
    <w:tmpl w:val="9C40C71A"/>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A2E24"/>
    <w:multiLevelType w:val="multilevel"/>
    <w:tmpl w:val="6A2480CC"/>
    <w:styleLink w:val="CurrentList2"/>
    <w:lvl w:ilvl="0">
      <w:start w:val="1"/>
      <w:numFmt w:val="bullet"/>
      <w:lvlText w:val=""/>
      <w:lvlJc w:val="left"/>
      <w:pPr>
        <w:ind w:left="720" w:hanging="663"/>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B75FDF"/>
    <w:multiLevelType w:val="multilevel"/>
    <w:tmpl w:val="551C6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40C42"/>
    <w:multiLevelType w:val="multilevel"/>
    <w:tmpl w:val="D12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4500E8"/>
    <w:multiLevelType w:val="hybridMultilevel"/>
    <w:tmpl w:val="E774E606"/>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26D22"/>
    <w:multiLevelType w:val="hybridMultilevel"/>
    <w:tmpl w:val="B9A69F96"/>
    <w:lvl w:ilvl="0" w:tplc="08F01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85D57"/>
    <w:multiLevelType w:val="hybridMultilevel"/>
    <w:tmpl w:val="D1D8D784"/>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1414F"/>
    <w:multiLevelType w:val="hybridMultilevel"/>
    <w:tmpl w:val="499A1C28"/>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87B07"/>
    <w:multiLevelType w:val="hybridMultilevel"/>
    <w:tmpl w:val="269A50FC"/>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F1EC6"/>
    <w:multiLevelType w:val="hybridMultilevel"/>
    <w:tmpl w:val="6C987374"/>
    <w:lvl w:ilvl="0" w:tplc="7A56C5EE">
      <w:start w:val="1"/>
      <w:numFmt w:val="bullet"/>
      <w:lvlText w:val=""/>
      <w:lvlJc w:val="left"/>
      <w:pPr>
        <w:ind w:left="227" w:hanging="22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315A9"/>
    <w:multiLevelType w:val="multilevel"/>
    <w:tmpl w:val="48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155255">
    <w:abstractNumId w:val="14"/>
  </w:num>
  <w:num w:numId="2" w16cid:durableId="1965383094">
    <w:abstractNumId w:val="15"/>
  </w:num>
  <w:num w:numId="3" w16cid:durableId="1417823481">
    <w:abstractNumId w:val="0"/>
  </w:num>
  <w:num w:numId="4" w16cid:durableId="1629512174">
    <w:abstractNumId w:val="10"/>
  </w:num>
  <w:num w:numId="5" w16cid:durableId="1536965870">
    <w:abstractNumId w:val="3"/>
  </w:num>
  <w:num w:numId="6" w16cid:durableId="1860971742">
    <w:abstractNumId w:val="18"/>
  </w:num>
  <w:num w:numId="7" w16cid:durableId="2146392250">
    <w:abstractNumId w:val="7"/>
  </w:num>
  <w:num w:numId="8" w16cid:durableId="1202326772">
    <w:abstractNumId w:val="5"/>
  </w:num>
  <w:num w:numId="9" w16cid:durableId="1724523760">
    <w:abstractNumId w:val="16"/>
  </w:num>
  <w:num w:numId="10" w16cid:durableId="1771463386">
    <w:abstractNumId w:val="4"/>
  </w:num>
  <w:num w:numId="11" w16cid:durableId="828985627">
    <w:abstractNumId w:val="13"/>
  </w:num>
  <w:num w:numId="12" w16cid:durableId="1214580372">
    <w:abstractNumId w:val="1"/>
  </w:num>
  <w:num w:numId="13" w16cid:durableId="1671761873">
    <w:abstractNumId w:val="2"/>
  </w:num>
  <w:num w:numId="14" w16cid:durableId="1006248967">
    <w:abstractNumId w:val="17"/>
  </w:num>
  <w:num w:numId="15" w16cid:durableId="1750733695">
    <w:abstractNumId w:val="8"/>
  </w:num>
  <w:num w:numId="16" w16cid:durableId="613249525">
    <w:abstractNumId w:val="9"/>
  </w:num>
  <w:num w:numId="17" w16cid:durableId="412359371">
    <w:abstractNumId w:val="6"/>
  </w:num>
  <w:num w:numId="18" w16cid:durableId="1118795244">
    <w:abstractNumId w:val="11"/>
  </w:num>
  <w:num w:numId="19" w16cid:durableId="557933478">
    <w:abstractNumId w:val="19"/>
  </w:num>
  <w:num w:numId="20" w16cid:durableId="4864094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88"/>
    <w:rsid w:val="0000466A"/>
    <w:rsid w:val="00077EF6"/>
    <w:rsid w:val="00110B8F"/>
    <w:rsid w:val="00113313"/>
    <w:rsid w:val="00155A13"/>
    <w:rsid w:val="00211182"/>
    <w:rsid w:val="00211481"/>
    <w:rsid w:val="00211FC1"/>
    <w:rsid w:val="002A77BE"/>
    <w:rsid w:val="002E346A"/>
    <w:rsid w:val="00344C5E"/>
    <w:rsid w:val="00361372"/>
    <w:rsid w:val="00365502"/>
    <w:rsid w:val="00394E44"/>
    <w:rsid w:val="00450DA4"/>
    <w:rsid w:val="004C0E17"/>
    <w:rsid w:val="0067735F"/>
    <w:rsid w:val="00781E84"/>
    <w:rsid w:val="007E710E"/>
    <w:rsid w:val="00820B1C"/>
    <w:rsid w:val="008677E2"/>
    <w:rsid w:val="00955120"/>
    <w:rsid w:val="00957B6B"/>
    <w:rsid w:val="00AF02E9"/>
    <w:rsid w:val="00B2386F"/>
    <w:rsid w:val="00B25335"/>
    <w:rsid w:val="00BD004C"/>
    <w:rsid w:val="00C958E5"/>
    <w:rsid w:val="00CC5B9A"/>
    <w:rsid w:val="00CF6669"/>
    <w:rsid w:val="00D54924"/>
    <w:rsid w:val="00E96188"/>
    <w:rsid w:val="00EC4241"/>
    <w:rsid w:val="00F15A6B"/>
    <w:rsid w:val="00F21F7C"/>
    <w:rsid w:val="00F9726F"/>
    <w:rsid w:val="00FA2D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C227"/>
  <w15:chartTrackingRefBased/>
  <w15:docId w15:val="{B9DB1BB9-EBFD-8546-9995-C0367AB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A13"/>
    <w:pPr>
      <w:ind w:left="720"/>
      <w:contextualSpacing/>
    </w:pPr>
  </w:style>
  <w:style w:type="numbering" w:customStyle="1" w:styleId="CurrentList1">
    <w:name w:val="Current List1"/>
    <w:uiPriority w:val="99"/>
    <w:rsid w:val="00AF02E9"/>
    <w:pPr>
      <w:numPr>
        <w:numId w:val="3"/>
      </w:numPr>
    </w:pPr>
  </w:style>
  <w:style w:type="numbering" w:customStyle="1" w:styleId="CurrentList2">
    <w:name w:val="Current List2"/>
    <w:uiPriority w:val="99"/>
    <w:rsid w:val="00AF02E9"/>
    <w:pPr>
      <w:numPr>
        <w:numId w:val="4"/>
      </w:numPr>
    </w:pPr>
  </w:style>
  <w:style w:type="numbering" w:customStyle="1" w:styleId="CurrentList3">
    <w:name w:val="Current List3"/>
    <w:uiPriority w:val="99"/>
    <w:rsid w:val="00AF02E9"/>
    <w:pPr>
      <w:numPr>
        <w:numId w:val="5"/>
      </w:numPr>
    </w:pPr>
  </w:style>
  <w:style w:type="paragraph" w:styleId="NormalWeb">
    <w:name w:val="Normal (Web)"/>
    <w:basedOn w:val="Normal"/>
    <w:uiPriority w:val="99"/>
    <w:unhideWhenUsed/>
    <w:rsid w:val="00211FC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6503">
      <w:bodyDiv w:val="1"/>
      <w:marLeft w:val="0"/>
      <w:marRight w:val="0"/>
      <w:marTop w:val="0"/>
      <w:marBottom w:val="0"/>
      <w:divBdr>
        <w:top w:val="none" w:sz="0" w:space="0" w:color="auto"/>
        <w:left w:val="none" w:sz="0" w:space="0" w:color="auto"/>
        <w:bottom w:val="none" w:sz="0" w:space="0" w:color="auto"/>
        <w:right w:val="none" w:sz="0" w:space="0" w:color="auto"/>
      </w:divBdr>
      <w:divsChild>
        <w:div w:id="427655070">
          <w:marLeft w:val="0"/>
          <w:marRight w:val="0"/>
          <w:marTop w:val="0"/>
          <w:marBottom w:val="0"/>
          <w:divBdr>
            <w:top w:val="none" w:sz="0" w:space="0" w:color="auto"/>
            <w:left w:val="none" w:sz="0" w:space="0" w:color="auto"/>
            <w:bottom w:val="none" w:sz="0" w:space="0" w:color="auto"/>
            <w:right w:val="none" w:sz="0" w:space="0" w:color="auto"/>
          </w:divBdr>
          <w:divsChild>
            <w:div w:id="580139306">
              <w:marLeft w:val="0"/>
              <w:marRight w:val="0"/>
              <w:marTop w:val="0"/>
              <w:marBottom w:val="0"/>
              <w:divBdr>
                <w:top w:val="none" w:sz="0" w:space="0" w:color="auto"/>
                <w:left w:val="none" w:sz="0" w:space="0" w:color="auto"/>
                <w:bottom w:val="none" w:sz="0" w:space="0" w:color="auto"/>
                <w:right w:val="none" w:sz="0" w:space="0" w:color="auto"/>
              </w:divBdr>
              <w:divsChild>
                <w:div w:id="1691180513">
                  <w:marLeft w:val="0"/>
                  <w:marRight w:val="0"/>
                  <w:marTop w:val="0"/>
                  <w:marBottom w:val="0"/>
                  <w:divBdr>
                    <w:top w:val="none" w:sz="0" w:space="0" w:color="auto"/>
                    <w:left w:val="none" w:sz="0" w:space="0" w:color="auto"/>
                    <w:bottom w:val="none" w:sz="0" w:space="0" w:color="auto"/>
                    <w:right w:val="none" w:sz="0" w:space="0" w:color="auto"/>
                  </w:divBdr>
                  <w:divsChild>
                    <w:div w:id="276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9104">
      <w:bodyDiv w:val="1"/>
      <w:marLeft w:val="0"/>
      <w:marRight w:val="0"/>
      <w:marTop w:val="0"/>
      <w:marBottom w:val="0"/>
      <w:divBdr>
        <w:top w:val="none" w:sz="0" w:space="0" w:color="auto"/>
        <w:left w:val="none" w:sz="0" w:space="0" w:color="auto"/>
        <w:bottom w:val="none" w:sz="0" w:space="0" w:color="auto"/>
        <w:right w:val="none" w:sz="0" w:space="0" w:color="auto"/>
      </w:divBdr>
      <w:divsChild>
        <w:div w:id="1036273617">
          <w:marLeft w:val="0"/>
          <w:marRight w:val="0"/>
          <w:marTop w:val="0"/>
          <w:marBottom w:val="0"/>
          <w:divBdr>
            <w:top w:val="none" w:sz="0" w:space="0" w:color="auto"/>
            <w:left w:val="none" w:sz="0" w:space="0" w:color="auto"/>
            <w:bottom w:val="none" w:sz="0" w:space="0" w:color="auto"/>
            <w:right w:val="none" w:sz="0" w:space="0" w:color="auto"/>
          </w:divBdr>
          <w:divsChild>
            <w:div w:id="1954091848">
              <w:marLeft w:val="0"/>
              <w:marRight w:val="0"/>
              <w:marTop w:val="0"/>
              <w:marBottom w:val="0"/>
              <w:divBdr>
                <w:top w:val="none" w:sz="0" w:space="0" w:color="auto"/>
                <w:left w:val="none" w:sz="0" w:space="0" w:color="auto"/>
                <w:bottom w:val="none" w:sz="0" w:space="0" w:color="auto"/>
                <w:right w:val="none" w:sz="0" w:space="0" w:color="auto"/>
              </w:divBdr>
              <w:divsChild>
                <w:div w:id="67188596">
                  <w:marLeft w:val="0"/>
                  <w:marRight w:val="0"/>
                  <w:marTop w:val="0"/>
                  <w:marBottom w:val="0"/>
                  <w:divBdr>
                    <w:top w:val="none" w:sz="0" w:space="0" w:color="auto"/>
                    <w:left w:val="none" w:sz="0" w:space="0" w:color="auto"/>
                    <w:bottom w:val="none" w:sz="0" w:space="0" w:color="auto"/>
                    <w:right w:val="none" w:sz="0" w:space="0" w:color="auto"/>
                  </w:divBdr>
                  <w:divsChild>
                    <w:div w:id="485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50219">
      <w:bodyDiv w:val="1"/>
      <w:marLeft w:val="0"/>
      <w:marRight w:val="0"/>
      <w:marTop w:val="0"/>
      <w:marBottom w:val="0"/>
      <w:divBdr>
        <w:top w:val="none" w:sz="0" w:space="0" w:color="auto"/>
        <w:left w:val="none" w:sz="0" w:space="0" w:color="auto"/>
        <w:bottom w:val="none" w:sz="0" w:space="0" w:color="auto"/>
        <w:right w:val="none" w:sz="0" w:space="0" w:color="auto"/>
      </w:divBdr>
      <w:divsChild>
        <w:div w:id="1057315861">
          <w:marLeft w:val="0"/>
          <w:marRight w:val="0"/>
          <w:marTop w:val="0"/>
          <w:marBottom w:val="0"/>
          <w:divBdr>
            <w:top w:val="none" w:sz="0" w:space="0" w:color="auto"/>
            <w:left w:val="none" w:sz="0" w:space="0" w:color="auto"/>
            <w:bottom w:val="none" w:sz="0" w:space="0" w:color="auto"/>
            <w:right w:val="none" w:sz="0" w:space="0" w:color="auto"/>
          </w:divBdr>
          <w:divsChild>
            <w:div w:id="1610312403">
              <w:marLeft w:val="0"/>
              <w:marRight w:val="0"/>
              <w:marTop w:val="0"/>
              <w:marBottom w:val="0"/>
              <w:divBdr>
                <w:top w:val="none" w:sz="0" w:space="0" w:color="auto"/>
                <w:left w:val="none" w:sz="0" w:space="0" w:color="auto"/>
                <w:bottom w:val="none" w:sz="0" w:space="0" w:color="auto"/>
                <w:right w:val="none" w:sz="0" w:space="0" w:color="auto"/>
              </w:divBdr>
              <w:divsChild>
                <w:div w:id="1693453912">
                  <w:marLeft w:val="0"/>
                  <w:marRight w:val="0"/>
                  <w:marTop w:val="0"/>
                  <w:marBottom w:val="0"/>
                  <w:divBdr>
                    <w:top w:val="none" w:sz="0" w:space="0" w:color="auto"/>
                    <w:left w:val="none" w:sz="0" w:space="0" w:color="auto"/>
                    <w:bottom w:val="none" w:sz="0" w:space="0" w:color="auto"/>
                    <w:right w:val="none" w:sz="0" w:space="0" w:color="auto"/>
                  </w:divBdr>
                  <w:divsChild>
                    <w:div w:id="6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29094">
      <w:bodyDiv w:val="1"/>
      <w:marLeft w:val="0"/>
      <w:marRight w:val="0"/>
      <w:marTop w:val="0"/>
      <w:marBottom w:val="0"/>
      <w:divBdr>
        <w:top w:val="none" w:sz="0" w:space="0" w:color="auto"/>
        <w:left w:val="none" w:sz="0" w:space="0" w:color="auto"/>
        <w:bottom w:val="none" w:sz="0" w:space="0" w:color="auto"/>
        <w:right w:val="none" w:sz="0" w:space="0" w:color="auto"/>
      </w:divBdr>
    </w:div>
    <w:div w:id="1215656037">
      <w:bodyDiv w:val="1"/>
      <w:marLeft w:val="0"/>
      <w:marRight w:val="0"/>
      <w:marTop w:val="0"/>
      <w:marBottom w:val="0"/>
      <w:divBdr>
        <w:top w:val="none" w:sz="0" w:space="0" w:color="auto"/>
        <w:left w:val="none" w:sz="0" w:space="0" w:color="auto"/>
        <w:bottom w:val="none" w:sz="0" w:space="0" w:color="auto"/>
        <w:right w:val="none" w:sz="0" w:space="0" w:color="auto"/>
      </w:divBdr>
      <w:divsChild>
        <w:div w:id="469713476">
          <w:marLeft w:val="0"/>
          <w:marRight w:val="0"/>
          <w:marTop w:val="0"/>
          <w:marBottom w:val="0"/>
          <w:divBdr>
            <w:top w:val="none" w:sz="0" w:space="0" w:color="auto"/>
            <w:left w:val="none" w:sz="0" w:space="0" w:color="auto"/>
            <w:bottom w:val="none" w:sz="0" w:space="0" w:color="auto"/>
            <w:right w:val="none" w:sz="0" w:space="0" w:color="auto"/>
          </w:divBdr>
          <w:divsChild>
            <w:div w:id="2029477909">
              <w:marLeft w:val="0"/>
              <w:marRight w:val="0"/>
              <w:marTop w:val="0"/>
              <w:marBottom w:val="0"/>
              <w:divBdr>
                <w:top w:val="none" w:sz="0" w:space="0" w:color="auto"/>
                <w:left w:val="none" w:sz="0" w:space="0" w:color="auto"/>
                <w:bottom w:val="none" w:sz="0" w:space="0" w:color="auto"/>
                <w:right w:val="none" w:sz="0" w:space="0" w:color="auto"/>
              </w:divBdr>
              <w:divsChild>
                <w:div w:id="5935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454">
      <w:bodyDiv w:val="1"/>
      <w:marLeft w:val="0"/>
      <w:marRight w:val="0"/>
      <w:marTop w:val="0"/>
      <w:marBottom w:val="0"/>
      <w:divBdr>
        <w:top w:val="none" w:sz="0" w:space="0" w:color="auto"/>
        <w:left w:val="none" w:sz="0" w:space="0" w:color="auto"/>
        <w:bottom w:val="none" w:sz="0" w:space="0" w:color="auto"/>
        <w:right w:val="none" w:sz="0" w:space="0" w:color="auto"/>
      </w:divBdr>
    </w:div>
    <w:div w:id="1378433946">
      <w:bodyDiv w:val="1"/>
      <w:marLeft w:val="0"/>
      <w:marRight w:val="0"/>
      <w:marTop w:val="0"/>
      <w:marBottom w:val="0"/>
      <w:divBdr>
        <w:top w:val="none" w:sz="0" w:space="0" w:color="auto"/>
        <w:left w:val="none" w:sz="0" w:space="0" w:color="auto"/>
        <w:bottom w:val="none" w:sz="0" w:space="0" w:color="auto"/>
        <w:right w:val="none" w:sz="0" w:space="0" w:color="auto"/>
      </w:divBdr>
      <w:divsChild>
        <w:div w:id="1729575609">
          <w:marLeft w:val="0"/>
          <w:marRight w:val="0"/>
          <w:marTop w:val="0"/>
          <w:marBottom w:val="0"/>
          <w:divBdr>
            <w:top w:val="none" w:sz="0" w:space="0" w:color="auto"/>
            <w:left w:val="none" w:sz="0" w:space="0" w:color="auto"/>
            <w:bottom w:val="none" w:sz="0" w:space="0" w:color="auto"/>
            <w:right w:val="none" w:sz="0" w:space="0" w:color="auto"/>
          </w:divBdr>
          <w:divsChild>
            <w:div w:id="305668501">
              <w:marLeft w:val="0"/>
              <w:marRight w:val="0"/>
              <w:marTop w:val="0"/>
              <w:marBottom w:val="0"/>
              <w:divBdr>
                <w:top w:val="none" w:sz="0" w:space="0" w:color="auto"/>
                <w:left w:val="none" w:sz="0" w:space="0" w:color="auto"/>
                <w:bottom w:val="none" w:sz="0" w:space="0" w:color="auto"/>
                <w:right w:val="none" w:sz="0" w:space="0" w:color="auto"/>
              </w:divBdr>
              <w:divsChild>
                <w:div w:id="1692341427">
                  <w:marLeft w:val="0"/>
                  <w:marRight w:val="0"/>
                  <w:marTop w:val="0"/>
                  <w:marBottom w:val="0"/>
                  <w:divBdr>
                    <w:top w:val="none" w:sz="0" w:space="0" w:color="auto"/>
                    <w:left w:val="none" w:sz="0" w:space="0" w:color="auto"/>
                    <w:bottom w:val="none" w:sz="0" w:space="0" w:color="auto"/>
                    <w:right w:val="none" w:sz="0" w:space="0" w:color="auto"/>
                  </w:divBdr>
                  <w:divsChild>
                    <w:div w:id="917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5337">
      <w:bodyDiv w:val="1"/>
      <w:marLeft w:val="0"/>
      <w:marRight w:val="0"/>
      <w:marTop w:val="0"/>
      <w:marBottom w:val="0"/>
      <w:divBdr>
        <w:top w:val="none" w:sz="0" w:space="0" w:color="auto"/>
        <w:left w:val="none" w:sz="0" w:space="0" w:color="auto"/>
        <w:bottom w:val="none" w:sz="0" w:space="0" w:color="auto"/>
        <w:right w:val="none" w:sz="0" w:space="0" w:color="auto"/>
      </w:divBdr>
      <w:divsChild>
        <w:div w:id="44912061">
          <w:marLeft w:val="0"/>
          <w:marRight w:val="0"/>
          <w:marTop w:val="0"/>
          <w:marBottom w:val="0"/>
          <w:divBdr>
            <w:top w:val="none" w:sz="0" w:space="0" w:color="auto"/>
            <w:left w:val="none" w:sz="0" w:space="0" w:color="auto"/>
            <w:bottom w:val="none" w:sz="0" w:space="0" w:color="auto"/>
            <w:right w:val="none" w:sz="0" w:space="0" w:color="auto"/>
          </w:divBdr>
          <w:divsChild>
            <w:div w:id="1377316574">
              <w:marLeft w:val="0"/>
              <w:marRight w:val="0"/>
              <w:marTop w:val="0"/>
              <w:marBottom w:val="0"/>
              <w:divBdr>
                <w:top w:val="none" w:sz="0" w:space="0" w:color="auto"/>
                <w:left w:val="none" w:sz="0" w:space="0" w:color="auto"/>
                <w:bottom w:val="none" w:sz="0" w:space="0" w:color="auto"/>
                <w:right w:val="none" w:sz="0" w:space="0" w:color="auto"/>
              </w:divBdr>
              <w:divsChild>
                <w:div w:id="289553618">
                  <w:marLeft w:val="0"/>
                  <w:marRight w:val="0"/>
                  <w:marTop w:val="0"/>
                  <w:marBottom w:val="0"/>
                  <w:divBdr>
                    <w:top w:val="none" w:sz="0" w:space="0" w:color="auto"/>
                    <w:left w:val="none" w:sz="0" w:space="0" w:color="auto"/>
                    <w:bottom w:val="none" w:sz="0" w:space="0" w:color="auto"/>
                    <w:right w:val="none" w:sz="0" w:space="0" w:color="auto"/>
                  </w:divBdr>
                  <w:divsChild>
                    <w:div w:id="21108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02764">
      <w:bodyDiv w:val="1"/>
      <w:marLeft w:val="0"/>
      <w:marRight w:val="0"/>
      <w:marTop w:val="0"/>
      <w:marBottom w:val="0"/>
      <w:divBdr>
        <w:top w:val="none" w:sz="0" w:space="0" w:color="auto"/>
        <w:left w:val="none" w:sz="0" w:space="0" w:color="auto"/>
        <w:bottom w:val="none" w:sz="0" w:space="0" w:color="auto"/>
        <w:right w:val="none" w:sz="0" w:space="0" w:color="auto"/>
      </w:divBdr>
      <w:divsChild>
        <w:div w:id="861212352">
          <w:marLeft w:val="0"/>
          <w:marRight w:val="0"/>
          <w:marTop w:val="0"/>
          <w:marBottom w:val="0"/>
          <w:divBdr>
            <w:top w:val="none" w:sz="0" w:space="0" w:color="auto"/>
            <w:left w:val="none" w:sz="0" w:space="0" w:color="auto"/>
            <w:bottom w:val="none" w:sz="0" w:space="0" w:color="auto"/>
            <w:right w:val="none" w:sz="0" w:space="0" w:color="auto"/>
          </w:divBdr>
          <w:divsChild>
            <w:div w:id="1894806457">
              <w:marLeft w:val="0"/>
              <w:marRight w:val="0"/>
              <w:marTop w:val="0"/>
              <w:marBottom w:val="0"/>
              <w:divBdr>
                <w:top w:val="none" w:sz="0" w:space="0" w:color="auto"/>
                <w:left w:val="none" w:sz="0" w:space="0" w:color="auto"/>
                <w:bottom w:val="none" w:sz="0" w:space="0" w:color="auto"/>
                <w:right w:val="none" w:sz="0" w:space="0" w:color="auto"/>
              </w:divBdr>
              <w:divsChild>
                <w:div w:id="1407652407">
                  <w:marLeft w:val="0"/>
                  <w:marRight w:val="0"/>
                  <w:marTop w:val="0"/>
                  <w:marBottom w:val="0"/>
                  <w:divBdr>
                    <w:top w:val="none" w:sz="0" w:space="0" w:color="auto"/>
                    <w:left w:val="none" w:sz="0" w:space="0" w:color="auto"/>
                    <w:bottom w:val="none" w:sz="0" w:space="0" w:color="auto"/>
                    <w:right w:val="none" w:sz="0" w:space="0" w:color="auto"/>
                  </w:divBdr>
                  <w:divsChild>
                    <w:div w:id="105084001">
                      <w:marLeft w:val="0"/>
                      <w:marRight w:val="0"/>
                      <w:marTop w:val="0"/>
                      <w:marBottom w:val="0"/>
                      <w:divBdr>
                        <w:top w:val="none" w:sz="0" w:space="0" w:color="auto"/>
                        <w:left w:val="none" w:sz="0" w:space="0" w:color="auto"/>
                        <w:bottom w:val="none" w:sz="0" w:space="0" w:color="auto"/>
                        <w:right w:val="none" w:sz="0" w:space="0" w:color="auto"/>
                      </w:divBdr>
                    </w:div>
                  </w:divsChild>
                </w:div>
                <w:div w:id="1981492153">
                  <w:marLeft w:val="0"/>
                  <w:marRight w:val="0"/>
                  <w:marTop w:val="0"/>
                  <w:marBottom w:val="0"/>
                  <w:divBdr>
                    <w:top w:val="none" w:sz="0" w:space="0" w:color="auto"/>
                    <w:left w:val="none" w:sz="0" w:space="0" w:color="auto"/>
                    <w:bottom w:val="none" w:sz="0" w:space="0" w:color="auto"/>
                    <w:right w:val="none" w:sz="0" w:space="0" w:color="auto"/>
                  </w:divBdr>
                  <w:divsChild>
                    <w:div w:id="15604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Massey School</dc:creator>
  <cp:keywords/>
  <dc:description/>
  <cp:lastModifiedBy>Glen Massey School</cp:lastModifiedBy>
  <cp:revision>3</cp:revision>
  <cp:lastPrinted>2024-02-11T23:18:00Z</cp:lastPrinted>
  <dcterms:created xsi:type="dcterms:W3CDTF">2024-04-07T22:16:00Z</dcterms:created>
  <dcterms:modified xsi:type="dcterms:W3CDTF">2024-04-08T03:24:00Z</dcterms:modified>
</cp:coreProperties>
</file>